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5D" w:rsidRPr="00C965C3" w:rsidRDefault="00E2395D" w:rsidP="000714EE">
      <w:pPr>
        <w:spacing w:line="240" w:lineRule="auto"/>
        <w:jc w:val="center"/>
        <w:rPr>
          <w:rFonts w:asciiTheme="majorBidi" w:hAnsiTheme="majorBidi" w:cstheme="majorBidi"/>
          <w:b/>
          <w:bCs/>
          <w:sz w:val="32"/>
          <w:szCs w:val="32"/>
        </w:rPr>
      </w:pPr>
      <w:r w:rsidRPr="00C965C3">
        <w:rPr>
          <w:rFonts w:asciiTheme="majorBidi" w:hAnsiTheme="majorBidi" w:cstheme="majorBidi"/>
          <w:b/>
          <w:bCs/>
          <w:sz w:val="32"/>
          <w:szCs w:val="32"/>
        </w:rPr>
        <w:t>Effect of Calving season and Parity on the Productivity and Profitability of Holstein Friesian Dairy Farms</w:t>
      </w:r>
    </w:p>
    <w:p w:rsidR="00E2395D" w:rsidRPr="00C965C3" w:rsidRDefault="00E2395D" w:rsidP="000714EE">
      <w:pPr>
        <w:spacing w:after="0" w:line="240" w:lineRule="auto"/>
        <w:jc w:val="both"/>
        <w:rPr>
          <w:rFonts w:asciiTheme="majorBidi" w:hAnsiTheme="majorBidi" w:cstheme="majorBidi"/>
          <w:b/>
          <w:bCs/>
          <w:sz w:val="20"/>
          <w:szCs w:val="20"/>
          <w:rtl/>
          <w:lang w:bidi="ar-EG"/>
        </w:rPr>
      </w:pPr>
      <w:r w:rsidRPr="00C965C3">
        <w:rPr>
          <w:rFonts w:asciiTheme="majorBidi" w:hAnsiTheme="majorBidi" w:cstheme="majorBidi"/>
          <w:b/>
          <w:bCs/>
          <w:sz w:val="20"/>
          <w:szCs w:val="20"/>
        </w:rPr>
        <w:t>Abstract</w:t>
      </w:r>
    </w:p>
    <w:p w:rsidR="00E2395D" w:rsidRDefault="00E2395D" w:rsidP="00877BE1">
      <w:pPr>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The aim of this study is to evaluate the effect of calving season and parity on the productivity and profitability of private and governmental dairy farms in Egypt. The data of this study were estimated from 1353 lactation records of Friesian dairy cows. The data were classified according to calving season into winter and summer calvers, and according to parity into six lactation orders from 1</w:t>
      </w:r>
      <w:r w:rsidRPr="00C965C3">
        <w:rPr>
          <w:rFonts w:asciiTheme="majorBidi" w:hAnsiTheme="majorBidi" w:cstheme="majorBidi"/>
          <w:sz w:val="20"/>
          <w:szCs w:val="20"/>
          <w:vertAlign w:val="superscript"/>
        </w:rPr>
        <w:t>st</w:t>
      </w:r>
      <w:r w:rsidRPr="00C965C3">
        <w:rPr>
          <w:rFonts w:asciiTheme="majorBidi" w:hAnsiTheme="majorBidi" w:cstheme="majorBidi"/>
          <w:sz w:val="20"/>
          <w:szCs w:val="20"/>
        </w:rPr>
        <w:t xml:space="preserve"> to 6</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then the data were analyzed statistically by using the computer programs SPSS/PC+ version 23. </w:t>
      </w:r>
      <w:r>
        <w:rPr>
          <w:rFonts w:asciiTheme="majorBidi" w:hAnsiTheme="majorBidi" w:cstheme="majorBidi"/>
          <w:sz w:val="20"/>
          <w:szCs w:val="20"/>
        </w:rPr>
        <w:t>Total m</w:t>
      </w:r>
      <w:r w:rsidRPr="00C965C3">
        <w:rPr>
          <w:rFonts w:asciiTheme="majorBidi" w:hAnsiTheme="majorBidi" w:cstheme="majorBidi"/>
          <w:sz w:val="20"/>
          <w:szCs w:val="20"/>
        </w:rPr>
        <w:t>ilk yield (305MY) and net profit (NP) differed significantly between calving season and parity within production sector, private sector for winter calvers and 3</w:t>
      </w:r>
      <w:r w:rsidRPr="00C965C3">
        <w:rPr>
          <w:rFonts w:asciiTheme="majorBidi" w:hAnsiTheme="majorBidi" w:cstheme="majorBidi"/>
          <w:sz w:val="20"/>
          <w:szCs w:val="20"/>
          <w:vertAlign w:val="superscript"/>
        </w:rPr>
        <w:t>rd</w:t>
      </w:r>
      <w:r w:rsidRPr="00C965C3">
        <w:rPr>
          <w:rFonts w:asciiTheme="majorBidi" w:hAnsiTheme="majorBidi" w:cstheme="majorBidi"/>
          <w:sz w:val="20"/>
          <w:szCs w:val="20"/>
        </w:rPr>
        <w:t xml:space="preserve"> parity had the highest 305MY and NP (9759.5Kg - 40960.9EGP&amp;10304.3 kg, 44546.1EGP, respectively), while governmental sector for summer calvers and 6</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parity had th</w:t>
      </w:r>
      <w:r>
        <w:rPr>
          <w:rFonts w:asciiTheme="majorBidi" w:hAnsiTheme="majorBidi" w:cstheme="majorBidi"/>
          <w:sz w:val="20"/>
          <w:szCs w:val="20"/>
        </w:rPr>
        <w:t>e lowest 305MY and NP (5028.4Kg</w:t>
      </w:r>
      <w:r w:rsidRPr="00C965C3">
        <w:rPr>
          <w:rFonts w:asciiTheme="majorBidi" w:hAnsiTheme="majorBidi" w:cstheme="majorBidi"/>
          <w:sz w:val="20"/>
          <w:szCs w:val="20"/>
        </w:rPr>
        <w:t xml:space="preserve">-12117.1EGP &amp;4460.1kg,10027.3EGP, respectively). Total cost (TC) differed significantly within parity and sector, it was the highest for </w:t>
      </w:r>
      <w:r w:rsidR="00877BE1">
        <w:rPr>
          <w:rFonts w:asciiTheme="majorBidi" w:hAnsiTheme="majorBidi" w:cstheme="majorBidi"/>
          <w:sz w:val="20"/>
          <w:szCs w:val="20"/>
        </w:rPr>
        <w:t xml:space="preserve">the </w:t>
      </w:r>
      <w:r w:rsidRPr="00C965C3">
        <w:rPr>
          <w:rFonts w:asciiTheme="majorBidi" w:hAnsiTheme="majorBidi" w:cstheme="majorBidi"/>
          <w:sz w:val="20"/>
          <w:szCs w:val="20"/>
        </w:rPr>
        <w:t>private sector at 4</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parity (34849.1EGp), while 6</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parity for governmental sector had the lowest value (27657.5 EGP). Finally</w:t>
      </w:r>
      <w:r w:rsidR="00877BE1">
        <w:rPr>
          <w:rFonts w:asciiTheme="majorBidi" w:hAnsiTheme="majorBidi" w:cstheme="majorBidi"/>
          <w:sz w:val="20"/>
          <w:szCs w:val="20"/>
        </w:rPr>
        <w:t>,</w:t>
      </w:r>
      <w:r w:rsidRPr="00C965C3">
        <w:rPr>
          <w:rFonts w:asciiTheme="majorBidi" w:hAnsiTheme="majorBidi" w:cstheme="majorBidi"/>
          <w:sz w:val="20"/>
          <w:szCs w:val="20"/>
        </w:rPr>
        <w:t xml:space="preserve"> we concluded that winter calvers and 3</w:t>
      </w:r>
      <w:r w:rsidRPr="00C965C3">
        <w:rPr>
          <w:rFonts w:asciiTheme="majorBidi" w:hAnsiTheme="majorBidi" w:cstheme="majorBidi"/>
          <w:sz w:val="20"/>
          <w:szCs w:val="20"/>
          <w:vertAlign w:val="superscript"/>
        </w:rPr>
        <w:t>rd</w:t>
      </w:r>
      <w:r w:rsidRPr="00C965C3">
        <w:rPr>
          <w:rFonts w:asciiTheme="majorBidi" w:hAnsiTheme="majorBidi" w:cstheme="majorBidi"/>
          <w:sz w:val="20"/>
          <w:szCs w:val="20"/>
        </w:rPr>
        <w:t xml:space="preserve"> parity achieve the highest profitability for dairy farms. </w:t>
      </w:r>
    </w:p>
    <w:p w:rsidR="00E2395D" w:rsidRPr="00C965C3" w:rsidRDefault="00E2395D" w:rsidP="000714EE">
      <w:pPr>
        <w:spacing w:after="0" w:line="240" w:lineRule="auto"/>
        <w:jc w:val="both"/>
        <w:rPr>
          <w:rFonts w:asciiTheme="majorBidi" w:hAnsiTheme="majorBidi" w:cstheme="majorBidi"/>
          <w:sz w:val="20"/>
          <w:szCs w:val="20"/>
        </w:rPr>
      </w:pPr>
      <w:r w:rsidRPr="00663EF5">
        <w:rPr>
          <w:rFonts w:asciiTheme="majorBidi" w:hAnsiTheme="majorBidi" w:cstheme="majorBidi"/>
          <w:b/>
          <w:bCs/>
          <w:sz w:val="20"/>
          <w:szCs w:val="20"/>
        </w:rPr>
        <w:t>Key</w:t>
      </w:r>
      <w:r w:rsidR="00AF3763">
        <w:rPr>
          <w:rFonts w:asciiTheme="majorBidi" w:hAnsiTheme="majorBidi" w:cstheme="majorBidi"/>
          <w:b/>
          <w:bCs/>
          <w:sz w:val="20"/>
          <w:szCs w:val="20"/>
        </w:rPr>
        <w:t>-</w:t>
      </w:r>
      <w:r w:rsidRPr="00663EF5">
        <w:rPr>
          <w:rFonts w:asciiTheme="majorBidi" w:hAnsiTheme="majorBidi" w:cstheme="majorBidi"/>
          <w:b/>
          <w:bCs/>
          <w:sz w:val="20"/>
          <w:szCs w:val="20"/>
        </w:rPr>
        <w:t>words:</w:t>
      </w:r>
      <w:r w:rsidRPr="00C965C3">
        <w:rPr>
          <w:rFonts w:asciiTheme="majorBidi" w:hAnsiTheme="majorBidi" w:cstheme="majorBidi"/>
          <w:sz w:val="20"/>
          <w:szCs w:val="20"/>
        </w:rPr>
        <w:t xml:space="preserve"> Calving season, Parity, 305MY, Economic, Friesian</w:t>
      </w:r>
    </w:p>
    <w:p w:rsidR="00E2395D" w:rsidRPr="00C965C3" w:rsidRDefault="00E2395D" w:rsidP="000714EE">
      <w:pPr>
        <w:spacing w:after="0" w:line="240" w:lineRule="auto"/>
        <w:jc w:val="both"/>
        <w:rPr>
          <w:rFonts w:asciiTheme="majorBidi" w:hAnsiTheme="majorBidi" w:cstheme="majorBidi"/>
          <w:b/>
          <w:bCs/>
          <w:sz w:val="20"/>
          <w:szCs w:val="20"/>
        </w:rPr>
      </w:pPr>
      <w:r w:rsidRPr="00C965C3">
        <w:rPr>
          <w:rFonts w:asciiTheme="majorBidi" w:hAnsiTheme="majorBidi" w:cstheme="majorBidi"/>
          <w:b/>
          <w:bCs/>
          <w:sz w:val="20"/>
          <w:szCs w:val="20"/>
        </w:rPr>
        <w:t>1. Introduction</w:t>
      </w:r>
    </w:p>
    <w:p w:rsidR="00E2395D" w:rsidRPr="00C965C3" w:rsidRDefault="00E2395D" w:rsidP="00877BE1">
      <w:pPr>
        <w:spacing w:after="0" w:line="240" w:lineRule="auto"/>
        <w:jc w:val="both"/>
        <w:rPr>
          <w:rFonts w:asciiTheme="majorBidi" w:hAnsiTheme="majorBidi" w:cstheme="majorBidi"/>
          <w:sz w:val="20"/>
          <w:szCs w:val="20"/>
        </w:rPr>
      </w:pPr>
      <w:r w:rsidRPr="00C965C3">
        <w:rPr>
          <w:rFonts w:asciiTheme="majorBidi" w:hAnsiTheme="majorBidi" w:cstheme="majorBidi"/>
          <w:sz w:val="20"/>
          <w:szCs w:val="20"/>
        </w:rPr>
        <w:t xml:space="preserve">    Productive and reproductive efficiency of dairy cows affected by different non-genetic factors such as calving season, parity, and management. The productive efficiency indices are days in milk (DIM) and 305MY, while the reproductive indices a</w:t>
      </w:r>
      <w:r w:rsidR="000714EE">
        <w:rPr>
          <w:rFonts w:asciiTheme="majorBidi" w:hAnsiTheme="majorBidi" w:cstheme="majorBidi"/>
          <w:sz w:val="20"/>
          <w:szCs w:val="20"/>
        </w:rPr>
        <w:t>re service per conception (S/C), days open (DO)</w:t>
      </w:r>
      <w:r w:rsidR="00877BE1">
        <w:rPr>
          <w:rFonts w:asciiTheme="majorBidi" w:hAnsiTheme="majorBidi" w:cstheme="majorBidi"/>
          <w:sz w:val="20"/>
          <w:szCs w:val="20"/>
        </w:rPr>
        <w:t>,</w:t>
      </w:r>
      <w:r w:rsidRPr="00C965C3">
        <w:rPr>
          <w:rFonts w:asciiTheme="majorBidi" w:hAnsiTheme="majorBidi" w:cstheme="majorBidi"/>
          <w:sz w:val="20"/>
          <w:szCs w:val="20"/>
        </w:rPr>
        <w:t xml:space="preserve"> and calving interval (CI) </w:t>
      </w:r>
      <w:r w:rsidRPr="00C965C3">
        <w:rPr>
          <w:rFonts w:asciiTheme="majorBidi" w:hAnsiTheme="majorBidi" w:cstheme="majorBidi"/>
          <w:noProof/>
          <w:sz w:val="20"/>
          <w:szCs w:val="20"/>
        </w:rPr>
        <w:t>(Amene et al., 2011)</w:t>
      </w:r>
      <w:r w:rsidRPr="00C965C3">
        <w:rPr>
          <w:rFonts w:asciiTheme="majorBidi" w:hAnsiTheme="majorBidi" w:cstheme="majorBidi"/>
          <w:sz w:val="20"/>
          <w:szCs w:val="20"/>
        </w:rPr>
        <w:t>. In general</w:t>
      </w:r>
      <w:r w:rsidR="00877BE1">
        <w:rPr>
          <w:rFonts w:asciiTheme="majorBidi" w:hAnsiTheme="majorBidi" w:cstheme="majorBidi"/>
          <w:sz w:val="20"/>
          <w:szCs w:val="20"/>
        </w:rPr>
        <w:t>,</w:t>
      </w:r>
      <w:r w:rsidRPr="00C965C3">
        <w:rPr>
          <w:rFonts w:asciiTheme="majorBidi" w:hAnsiTheme="majorBidi" w:cstheme="majorBidi"/>
          <w:sz w:val="20"/>
          <w:szCs w:val="20"/>
        </w:rPr>
        <w:t xml:space="preserve"> economic traits are controlled by genetic factors, but environmental factors like calving season, and parity have </w:t>
      </w:r>
      <w:r w:rsidR="00877BE1">
        <w:rPr>
          <w:rFonts w:asciiTheme="majorBidi" w:hAnsiTheme="majorBidi" w:cstheme="majorBidi"/>
          <w:sz w:val="20"/>
          <w:szCs w:val="20"/>
        </w:rPr>
        <w:t>a significant effect</w:t>
      </w:r>
      <w:r w:rsidRPr="00C965C3">
        <w:rPr>
          <w:rFonts w:asciiTheme="majorBidi" w:hAnsiTheme="majorBidi" w:cstheme="majorBidi"/>
          <w:sz w:val="20"/>
          <w:szCs w:val="20"/>
        </w:rPr>
        <w:t xml:space="preserve"> on milk yield </w:t>
      </w:r>
      <w:r w:rsidRPr="00C965C3">
        <w:rPr>
          <w:rFonts w:asciiTheme="majorBidi" w:hAnsiTheme="majorBidi" w:cstheme="majorBidi"/>
          <w:noProof/>
          <w:sz w:val="20"/>
          <w:szCs w:val="20"/>
        </w:rPr>
        <w:t>(Pirzada, 2011)</w:t>
      </w:r>
      <w:r w:rsidRPr="00C965C3">
        <w:rPr>
          <w:rFonts w:asciiTheme="majorBidi" w:hAnsiTheme="majorBidi" w:cstheme="majorBidi"/>
          <w:sz w:val="20"/>
          <w:szCs w:val="20"/>
        </w:rPr>
        <w:t xml:space="preserve">. These environmental factors might suppress the animal's true genetic ability and lead to a bias in the selection of animals, so these environmental effects have to be taken into account to </w:t>
      </w:r>
      <w:r w:rsidR="00FD7D0C">
        <w:rPr>
          <w:rFonts w:asciiTheme="majorBidi" w:hAnsiTheme="majorBidi" w:cstheme="majorBidi"/>
          <w:sz w:val="20"/>
          <w:szCs w:val="20"/>
        </w:rPr>
        <w:t xml:space="preserve">estimate the genetic ability of </w:t>
      </w:r>
      <w:r w:rsidRPr="00C965C3">
        <w:rPr>
          <w:rFonts w:asciiTheme="majorBidi" w:hAnsiTheme="majorBidi" w:cstheme="majorBidi"/>
          <w:sz w:val="20"/>
          <w:szCs w:val="20"/>
        </w:rPr>
        <w:t xml:space="preserve">animals in milk yield </w:t>
      </w:r>
      <w:r w:rsidRPr="00C965C3">
        <w:rPr>
          <w:rFonts w:asciiTheme="majorBidi" w:hAnsiTheme="majorBidi" w:cstheme="majorBidi"/>
          <w:noProof/>
          <w:sz w:val="20"/>
          <w:szCs w:val="20"/>
        </w:rPr>
        <w:t>(Djemali and Berger, 1992)</w:t>
      </w:r>
      <w:r w:rsidRPr="00C965C3">
        <w:rPr>
          <w:rFonts w:asciiTheme="majorBidi" w:hAnsiTheme="majorBidi" w:cstheme="majorBidi"/>
          <w:sz w:val="20"/>
          <w:szCs w:val="20"/>
        </w:rPr>
        <w:t xml:space="preserve">. Several researchers revealed that an increase in </w:t>
      </w:r>
      <w:r w:rsidR="00877BE1">
        <w:rPr>
          <w:rFonts w:asciiTheme="majorBidi" w:hAnsiTheme="majorBidi" w:cstheme="majorBidi"/>
          <w:sz w:val="20"/>
          <w:szCs w:val="20"/>
        </w:rPr>
        <w:t xml:space="preserve">the </w:t>
      </w:r>
      <w:r w:rsidRPr="00C965C3">
        <w:rPr>
          <w:rFonts w:asciiTheme="majorBidi" w:hAnsiTheme="majorBidi" w:cstheme="majorBidi"/>
          <w:sz w:val="20"/>
          <w:szCs w:val="20"/>
        </w:rPr>
        <w:t xml:space="preserve">parity resulted in an increase in </w:t>
      </w:r>
      <w:r w:rsidR="00877BE1">
        <w:rPr>
          <w:rFonts w:asciiTheme="majorBidi" w:hAnsiTheme="majorBidi" w:cstheme="majorBidi"/>
          <w:sz w:val="20"/>
          <w:szCs w:val="20"/>
        </w:rPr>
        <w:t xml:space="preserve">the </w:t>
      </w:r>
      <w:r w:rsidRPr="00C965C3">
        <w:rPr>
          <w:rFonts w:asciiTheme="majorBidi" w:hAnsiTheme="majorBidi" w:cstheme="majorBidi"/>
          <w:sz w:val="20"/>
          <w:szCs w:val="20"/>
        </w:rPr>
        <w:t xml:space="preserve">milk yield up to </w:t>
      </w:r>
      <w:r w:rsidR="00877BE1">
        <w:rPr>
          <w:rFonts w:asciiTheme="majorBidi" w:hAnsiTheme="majorBidi" w:cstheme="majorBidi"/>
          <w:sz w:val="20"/>
          <w:szCs w:val="20"/>
        </w:rPr>
        <w:t xml:space="preserve">the </w:t>
      </w:r>
      <w:r w:rsidRPr="00C965C3">
        <w:rPr>
          <w:rFonts w:asciiTheme="majorBidi" w:hAnsiTheme="majorBidi" w:cstheme="majorBidi"/>
          <w:sz w:val="20"/>
          <w:szCs w:val="20"/>
        </w:rPr>
        <w:t>4</w:t>
      </w:r>
      <w:r w:rsidRPr="00C965C3">
        <w:rPr>
          <w:rFonts w:asciiTheme="majorBidi" w:hAnsiTheme="majorBidi" w:cstheme="majorBidi"/>
          <w:sz w:val="20"/>
          <w:szCs w:val="20"/>
          <w:vertAlign w:val="superscript"/>
        </w:rPr>
        <w:t>th</w:t>
      </w:r>
      <w:r w:rsidR="00877BE1">
        <w:rPr>
          <w:rFonts w:asciiTheme="majorBidi" w:hAnsiTheme="majorBidi" w:cstheme="majorBidi"/>
          <w:sz w:val="20"/>
          <w:szCs w:val="20"/>
        </w:rPr>
        <w:t>then</w:t>
      </w:r>
      <w:r w:rsidRPr="00C965C3">
        <w:rPr>
          <w:rFonts w:asciiTheme="majorBidi" w:hAnsiTheme="majorBidi" w:cstheme="majorBidi"/>
          <w:sz w:val="20"/>
          <w:szCs w:val="20"/>
        </w:rPr>
        <w:t xml:space="preserve"> declining </w:t>
      </w:r>
      <w:r w:rsidRPr="00C965C3">
        <w:rPr>
          <w:rFonts w:asciiTheme="majorBidi" w:hAnsiTheme="majorBidi" w:cstheme="majorBidi"/>
          <w:noProof/>
          <w:sz w:val="20"/>
          <w:szCs w:val="20"/>
        </w:rPr>
        <w:t>(Hatungumukama et al., 2007 and Badri et al., 2011)</w:t>
      </w:r>
      <w:r w:rsidRPr="00C965C3">
        <w:rPr>
          <w:rFonts w:asciiTheme="majorBidi" w:hAnsiTheme="majorBidi" w:cstheme="majorBidi"/>
          <w:sz w:val="20"/>
          <w:szCs w:val="20"/>
        </w:rPr>
        <w:t xml:space="preserve">, also </w:t>
      </w:r>
      <w:r w:rsidRPr="00C965C3">
        <w:rPr>
          <w:rFonts w:asciiTheme="majorBidi" w:hAnsiTheme="majorBidi" w:cstheme="majorBidi"/>
          <w:noProof/>
          <w:sz w:val="20"/>
          <w:szCs w:val="20"/>
        </w:rPr>
        <w:t>Yilmaz and Koc (2013)</w:t>
      </w:r>
      <w:r w:rsidRPr="00C965C3">
        <w:rPr>
          <w:rFonts w:asciiTheme="majorBidi" w:hAnsiTheme="majorBidi" w:cstheme="majorBidi"/>
          <w:sz w:val="20"/>
          <w:szCs w:val="20"/>
        </w:rPr>
        <w:t xml:space="preserve"> and </w:t>
      </w:r>
      <w:r w:rsidRPr="00C965C3">
        <w:rPr>
          <w:rFonts w:asciiTheme="majorBidi" w:hAnsiTheme="majorBidi" w:cstheme="majorBidi"/>
          <w:noProof/>
          <w:sz w:val="20"/>
          <w:szCs w:val="20"/>
        </w:rPr>
        <w:t>Al-Samarai et al. (2015)</w:t>
      </w:r>
      <w:r w:rsidRPr="00C965C3">
        <w:rPr>
          <w:rFonts w:asciiTheme="majorBidi" w:hAnsiTheme="majorBidi" w:cstheme="majorBidi"/>
          <w:sz w:val="20"/>
          <w:szCs w:val="20"/>
        </w:rPr>
        <w:t xml:space="preserve"> confirmed that </w:t>
      </w:r>
      <w:r w:rsidR="00877BE1">
        <w:rPr>
          <w:rFonts w:asciiTheme="majorBidi" w:hAnsiTheme="majorBidi" w:cstheme="majorBidi"/>
          <w:sz w:val="20"/>
          <w:szCs w:val="20"/>
        </w:rPr>
        <w:t xml:space="preserve">the </w:t>
      </w:r>
      <w:r w:rsidRPr="00C965C3">
        <w:rPr>
          <w:rFonts w:asciiTheme="majorBidi" w:hAnsiTheme="majorBidi" w:cstheme="majorBidi"/>
          <w:sz w:val="20"/>
          <w:szCs w:val="20"/>
        </w:rPr>
        <w:t xml:space="preserve">parity had a significant effect on 305MY of several breeds. Season of calving has an important impact on productive traits, as the high temperature severely depresses feed intake and milk yield </w:t>
      </w:r>
      <w:r w:rsidRPr="00C965C3">
        <w:rPr>
          <w:rFonts w:asciiTheme="majorBidi" w:hAnsiTheme="majorBidi" w:cstheme="majorBidi"/>
          <w:noProof/>
          <w:sz w:val="20"/>
          <w:szCs w:val="20"/>
        </w:rPr>
        <w:t>(Amasaib et al., 2011)</w:t>
      </w:r>
      <w:r w:rsidRPr="00C965C3">
        <w:rPr>
          <w:rFonts w:asciiTheme="majorBidi" w:hAnsiTheme="majorBidi" w:cstheme="majorBidi"/>
          <w:sz w:val="20"/>
          <w:szCs w:val="20"/>
        </w:rPr>
        <w:t xml:space="preserve">. 305MY </w:t>
      </w:r>
      <w:r w:rsidR="00877BE1">
        <w:rPr>
          <w:rFonts w:asciiTheme="majorBidi" w:hAnsiTheme="majorBidi" w:cstheme="majorBidi"/>
          <w:sz w:val="20"/>
          <w:szCs w:val="20"/>
        </w:rPr>
        <w:t xml:space="preserve">was </w:t>
      </w:r>
      <w:r w:rsidRPr="00C965C3">
        <w:rPr>
          <w:rFonts w:asciiTheme="majorBidi" w:hAnsiTheme="majorBidi" w:cstheme="majorBidi"/>
          <w:sz w:val="20"/>
          <w:szCs w:val="20"/>
        </w:rPr>
        <w:t xml:space="preserve">observed to be higher during </w:t>
      </w:r>
      <w:r w:rsidR="00877BE1">
        <w:rPr>
          <w:rFonts w:asciiTheme="majorBidi" w:hAnsiTheme="majorBidi" w:cstheme="majorBidi"/>
          <w:sz w:val="20"/>
          <w:szCs w:val="20"/>
        </w:rPr>
        <w:t xml:space="preserve">the </w:t>
      </w:r>
      <w:r w:rsidRPr="00C965C3">
        <w:rPr>
          <w:rFonts w:asciiTheme="majorBidi" w:hAnsiTheme="majorBidi" w:cstheme="majorBidi"/>
          <w:sz w:val="20"/>
          <w:szCs w:val="20"/>
        </w:rPr>
        <w:t xml:space="preserve">rainy season due to higher levels of protein, energy, and minerals available to the lactating animals during this period </w:t>
      </w:r>
      <w:r w:rsidRPr="00C965C3">
        <w:rPr>
          <w:rFonts w:asciiTheme="majorBidi" w:hAnsiTheme="majorBidi" w:cstheme="majorBidi"/>
          <w:noProof/>
          <w:sz w:val="20"/>
          <w:szCs w:val="20"/>
        </w:rPr>
        <w:t>(Gimbi, 2006)</w:t>
      </w:r>
      <w:r w:rsidRPr="00C965C3">
        <w:rPr>
          <w:rFonts w:asciiTheme="majorBidi" w:hAnsiTheme="majorBidi" w:cstheme="majorBidi"/>
          <w:sz w:val="20"/>
          <w:szCs w:val="20"/>
        </w:rPr>
        <w:t xml:space="preserve">. Several studies showed a significant effect of season of calving on milk yield of cows </w:t>
      </w:r>
      <w:r w:rsidRPr="00C965C3">
        <w:rPr>
          <w:rFonts w:asciiTheme="majorBidi" w:hAnsiTheme="majorBidi" w:cstheme="majorBidi"/>
          <w:noProof/>
          <w:sz w:val="20"/>
          <w:szCs w:val="20"/>
        </w:rPr>
        <w:t>(Chegini et al., 2015 and Faid-Allah, 2015 and Petrović et al., 2015 and Mikó et al., 2016)</w:t>
      </w:r>
      <w:r w:rsidRPr="00C965C3">
        <w:rPr>
          <w:rFonts w:asciiTheme="majorBidi" w:hAnsiTheme="majorBidi" w:cstheme="majorBidi"/>
          <w:sz w:val="20"/>
          <w:szCs w:val="20"/>
        </w:rPr>
        <w:t xml:space="preserve">. </w:t>
      </w:r>
      <w:r w:rsidRPr="00C965C3">
        <w:rPr>
          <w:rFonts w:asciiTheme="majorBidi" w:hAnsiTheme="majorBidi" w:cstheme="majorBidi"/>
          <w:noProof/>
          <w:sz w:val="20"/>
          <w:szCs w:val="20"/>
        </w:rPr>
        <w:t>Atallah et al. (2015)</w:t>
      </w:r>
      <w:r w:rsidRPr="00C965C3">
        <w:rPr>
          <w:rFonts w:asciiTheme="majorBidi" w:hAnsiTheme="majorBidi" w:cstheme="majorBidi"/>
          <w:sz w:val="20"/>
          <w:szCs w:val="20"/>
        </w:rPr>
        <w:t xml:space="preserve"> showed that winter season and special sectors had the significant lead of milk production, also </w:t>
      </w:r>
      <w:r w:rsidRPr="00C965C3">
        <w:rPr>
          <w:rFonts w:asciiTheme="majorBidi" w:hAnsiTheme="majorBidi" w:cstheme="majorBidi"/>
          <w:noProof/>
          <w:sz w:val="20"/>
          <w:szCs w:val="20"/>
        </w:rPr>
        <w:t>Mohamed et al. (2017)</w:t>
      </w:r>
      <w:r w:rsidRPr="00C965C3">
        <w:rPr>
          <w:rFonts w:asciiTheme="majorBidi" w:hAnsiTheme="majorBidi" w:cstheme="majorBidi"/>
          <w:sz w:val="20"/>
          <w:szCs w:val="20"/>
        </w:rPr>
        <w:t xml:space="preserve"> concluded that, </w:t>
      </w:r>
      <w:r w:rsidR="00877BE1">
        <w:rPr>
          <w:rFonts w:asciiTheme="majorBidi" w:hAnsiTheme="majorBidi" w:cstheme="majorBidi"/>
          <w:sz w:val="20"/>
          <w:szCs w:val="20"/>
        </w:rPr>
        <w:t>the w</w:t>
      </w:r>
      <w:r w:rsidRPr="00C965C3">
        <w:rPr>
          <w:rFonts w:asciiTheme="majorBidi" w:hAnsiTheme="majorBidi" w:cstheme="majorBidi"/>
          <w:sz w:val="20"/>
          <w:szCs w:val="20"/>
        </w:rPr>
        <w:t>inte</w:t>
      </w:r>
      <w:r w:rsidR="00877BE1">
        <w:rPr>
          <w:rFonts w:asciiTheme="majorBidi" w:hAnsiTheme="majorBidi" w:cstheme="majorBidi"/>
          <w:sz w:val="20"/>
          <w:szCs w:val="20"/>
        </w:rPr>
        <w:t xml:space="preserve">r calving and first three parities were more profitable for Holstein </w:t>
      </w:r>
      <w:r w:rsidRPr="00C965C3">
        <w:rPr>
          <w:rFonts w:asciiTheme="majorBidi" w:hAnsiTheme="majorBidi" w:cstheme="majorBidi"/>
          <w:sz w:val="20"/>
          <w:szCs w:val="20"/>
        </w:rPr>
        <w:t xml:space="preserve">dairy producers. However, other studies stated that there were no significant effects of </w:t>
      </w:r>
      <w:r w:rsidR="00877BE1">
        <w:rPr>
          <w:rFonts w:asciiTheme="majorBidi" w:hAnsiTheme="majorBidi" w:cstheme="majorBidi"/>
          <w:sz w:val="20"/>
          <w:szCs w:val="20"/>
        </w:rPr>
        <w:t>calving season</w:t>
      </w:r>
      <w:r w:rsidRPr="00C965C3">
        <w:rPr>
          <w:rFonts w:asciiTheme="majorBidi" w:hAnsiTheme="majorBidi" w:cstheme="majorBidi"/>
          <w:sz w:val="20"/>
          <w:szCs w:val="20"/>
        </w:rPr>
        <w:t xml:space="preserve"> on milk yield </w:t>
      </w:r>
      <w:r w:rsidRPr="00C965C3">
        <w:rPr>
          <w:rFonts w:asciiTheme="majorBidi" w:hAnsiTheme="majorBidi" w:cstheme="majorBidi"/>
          <w:noProof/>
          <w:sz w:val="20"/>
          <w:szCs w:val="20"/>
        </w:rPr>
        <w:t>(Badri et al., 2011 and Usman et al., 2012 and Mikó et al., 2016)</w:t>
      </w:r>
      <w:r w:rsidRPr="00C965C3">
        <w:rPr>
          <w:rFonts w:asciiTheme="majorBidi" w:hAnsiTheme="majorBidi" w:cstheme="majorBidi"/>
          <w:sz w:val="20"/>
          <w:szCs w:val="20"/>
        </w:rPr>
        <w:t xml:space="preserve">. In responding to </w:t>
      </w:r>
      <w:r w:rsidR="00877BE1">
        <w:rPr>
          <w:rFonts w:asciiTheme="majorBidi" w:hAnsiTheme="majorBidi" w:cstheme="majorBidi"/>
          <w:sz w:val="20"/>
          <w:szCs w:val="20"/>
        </w:rPr>
        <w:t xml:space="preserve">the </w:t>
      </w:r>
      <w:r w:rsidRPr="00C965C3">
        <w:rPr>
          <w:rFonts w:asciiTheme="majorBidi" w:hAnsiTheme="majorBidi" w:cstheme="majorBidi"/>
          <w:sz w:val="20"/>
          <w:szCs w:val="20"/>
        </w:rPr>
        <w:t>production sector, several studies showed that</w:t>
      </w:r>
      <w:r w:rsidR="00877BE1">
        <w:rPr>
          <w:rFonts w:asciiTheme="majorBidi" w:hAnsiTheme="majorBidi" w:cstheme="majorBidi"/>
          <w:sz w:val="20"/>
          <w:szCs w:val="20"/>
        </w:rPr>
        <w:t>,</w:t>
      </w:r>
      <w:r w:rsidRPr="00C965C3">
        <w:rPr>
          <w:rFonts w:asciiTheme="majorBidi" w:hAnsiTheme="majorBidi" w:cstheme="majorBidi"/>
          <w:sz w:val="20"/>
          <w:szCs w:val="20"/>
        </w:rPr>
        <w:t xml:space="preserve"> the dairy production sector affect</w:t>
      </w:r>
      <w:r w:rsidR="00877BE1">
        <w:rPr>
          <w:rFonts w:asciiTheme="majorBidi" w:hAnsiTheme="majorBidi" w:cstheme="majorBidi"/>
          <w:sz w:val="20"/>
          <w:szCs w:val="20"/>
        </w:rPr>
        <w:t>s</w:t>
      </w:r>
      <w:r w:rsidRPr="00C965C3">
        <w:rPr>
          <w:rFonts w:asciiTheme="majorBidi" w:hAnsiTheme="majorBidi" w:cstheme="majorBidi"/>
          <w:sz w:val="20"/>
          <w:szCs w:val="20"/>
        </w:rPr>
        <w:t xml:space="preserve"> milk yield significantly </w:t>
      </w:r>
      <w:r w:rsidRPr="00C965C3">
        <w:rPr>
          <w:rFonts w:asciiTheme="majorBidi" w:hAnsiTheme="majorBidi" w:cstheme="majorBidi"/>
          <w:noProof/>
          <w:sz w:val="20"/>
          <w:szCs w:val="20"/>
        </w:rPr>
        <w:t>(Rehman et al., 2008 and Petrović et al., 2015)</w:t>
      </w:r>
      <w:r w:rsidRPr="00C965C3">
        <w:rPr>
          <w:rFonts w:asciiTheme="majorBidi" w:hAnsiTheme="majorBidi" w:cstheme="majorBidi"/>
          <w:sz w:val="20"/>
          <w:szCs w:val="20"/>
        </w:rPr>
        <w:t>. It might be due to variations in the level of management (Hadad, 2020).</w:t>
      </w:r>
      <w:r w:rsidRPr="00C965C3">
        <w:rPr>
          <w:rFonts w:asciiTheme="majorBidi" w:eastAsia="Times New Roman" w:hAnsiTheme="majorBidi" w:cstheme="majorBidi"/>
          <w:sz w:val="20"/>
          <w:szCs w:val="20"/>
          <w:lang w:bidi="hi-IN"/>
        </w:rPr>
        <w:t xml:space="preserve"> Improving the level of management is required for optimal reproduction performance (Mengistu and Wondimagegn, 2018).</w:t>
      </w:r>
      <w:r w:rsidRPr="00C965C3">
        <w:rPr>
          <w:rFonts w:asciiTheme="majorBidi" w:eastAsia="Times New Roman" w:hAnsiTheme="majorBidi" w:cstheme="majorBidi"/>
          <w:sz w:val="20"/>
          <w:szCs w:val="20"/>
          <w:lang w:bidi="ar-EG"/>
        </w:rPr>
        <w:t xml:space="preserve">So, </w:t>
      </w:r>
      <w:r w:rsidRPr="00C965C3">
        <w:rPr>
          <w:rFonts w:asciiTheme="majorBidi" w:hAnsiTheme="majorBidi" w:cstheme="majorBidi"/>
          <w:color w:val="131413"/>
          <w:sz w:val="20"/>
          <w:szCs w:val="20"/>
        </w:rPr>
        <w:t xml:space="preserve">to improve </w:t>
      </w:r>
      <w:r w:rsidR="00877BE1">
        <w:rPr>
          <w:rFonts w:asciiTheme="majorBidi" w:hAnsiTheme="majorBidi" w:cstheme="majorBidi"/>
          <w:color w:val="131413"/>
          <w:sz w:val="20"/>
          <w:szCs w:val="20"/>
        </w:rPr>
        <w:t xml:space="preserve">the </w:t>
      </w:r>
      <w:r w:rsidRPr="00C965C3">
        <w:rPr>
          <w:rFonts w:asciiTheme="majorBidi" w:hAnsiTheme="majorBidi" w:cstheme="majorBidi"/>
          <w:color w:val="131413"/>
          <w:sz w:val="20"/>
          <w:szCs w:val="20"/>
        </w:rPr>
        <w:t xml:space="preserve">productivity and profitability of dairy cows, </w:t>
      </w:r>
      <w:r w:rsidRPr="00C965C3">
        <w:rPr>
          <w:rFonts w:asciiTheme="majorBidi" w:eastAsia="Times New Roman" w:hAnsiTheme="majorBidi" w:cstheme="majorBidi"/>
          <w:sz w:val="20"/>
          <w:szCs w:val="20"/>
          <w:lang w:bidi="ar-EG"/>
        </w:rPr>
        <w:t xml:space="preserve">it is necessary to study variables affecting </w:t>
      </w:r>
      <w:r w:rsidR="00877BE1">
        <w:rPr>
          <w:rFonts w:asciiTheme="majorBidi" w:eastAsia="Times New Roman" w:hAnsiTheme="majorBidi" w:cstheme="majorBidi"/>
          <w:sz w:val="20"/>
          <w:szCs w:val="20"/>
          <w:lang w:bidi="ar-EG"/>
        </w:rPr>
        <w:t xml:space="preserve">the </w:t>
      </w:r>
      <w:r w:rsidRPr="00C965C3">
        <w:rPr>
          <w:rFonts w:asciiTheme="majorBidi" w:hAnsiTheme="majorBidi" w:cstheme="majorBidi"/>
          <w:color w:val="131413"/>
          <w:sz w:val="20"/>
          <w:szCs w:val="20"/>
        </w:rPr>
        <w:t xml:space="preserve">animal’s performance and farm economy. Therefore, our current study was planned to evaluate the </w:t>
      </w:r>
      <w:r w:rsidRPr="00C965C3">
        <w:rPr>
          <w:rFonts w:asciiTheme="majorBidi" w:hAnsiTheme="majorBidi" w:cstheme="majorBidi"/>
          <w:sz w:val="20"/>
          <w:szCs w:val="20"/>
        </w:rPr>
        <w:t>effect of calving season and parity on the productivity and profitability of governmental and private dairy cow farms</w:t>
      </w:r>
      <w:r w:rsidRPr="00C965C3">
        <w:rPr>
          <w:rFonts w:asciiTheme="majorBidi" w:hAnsiTheme="majorBidi" w:cstheme="majorBidi"/>
          <w:color w:val="131413"/>
          <w:sz w:val="20"/>
          <w:szCs w:val="20"/>
        </w:rPr>
        <w:t xml:space="preserve"> under subtropical Egyptian conditions</w:t>
      </w:r>
      <w:r w:rsidRPr="00C965C3">
        <w:rPr>
          <w:rFonts w:asciiTheme="majorBidi" w:hAnsiTheme="majorBidi" w:cstheme="majorBidi"/>
          <w:sz w:val="20"/>
          <w:szCs w:val="20"/>
        </w:rPr>
        <w:t>.</w:t>
      </w:r>
    </w:p>
    <w:p w:rsidR="00E2395D" w:rsidRPr="00C965C3" w:rsidRDefault="00E2395D" w:rsidP="000714EE">
      <w:pPr>
        <w:autoSpaceDE w:val="0"/>
        <w:autoSpaceDN w:val="0"/>
        <w:adjustRightInd w:val="0"/>
        <w:spacing w:after="0" w:line="240" w:lineRule="auto"/>
        <w:jc w:val="both"/>
        <w:rPr>
          <w:rFonts w:asciiTheme="majorBidi" w:hAnsiTheme="majorBidi" w:cstheme="majorBidi"/>
          <w:b/>
          <w:bCs/>
          <w:sz w:val="20"/>
          <w:szCs w:val="20"/>
        </w:rPr>
      </w:pPr>
      <w:r w:rsidRPr="00C965C3">
        <w:rPr>
          <w:rFonts w:asciiTheme="majorBidi" w:hAnsiTheme="majorBidi" w:cstheme="majorBidi"/>
          <w:b/>
          <w:bCs/>
          <w:sz w:val="20"/>
          <w:szCs w:val="20"/>
        </w:rPr>
        <w:t>2. Material</w:t>
      </w:r>
      <w:r w:rsidR="00877BE1">
        <w:rPr>
          <w:rFonts w:asciiTheme="majorBidi" w:hAnsiTheme="majorBidi" w:cstheme="majorBidi"/>
          <w:b/>
          <w:bCs/>
          <w:sz w:val="20"/>
          <w:szCs w:val="20"/>
        </w:rPr>
        <w:t>s</w:t>
      </w:r>
      <w:r w:rsidRPr="00C965C3">
        <w:rPr>
          <w:rFonts w:asciiTheme="majorBidi" w:hAnsiTheme="majorBidi" w:cstheme="majorBidi"/>
          <w:b/>
          <w:bCs/>
          <w:sz w:val="20"/>
          <w:szCs w:val="20"/>
        </w:rPr>
        <w:t xml:space="preserve"> and methods</w:t>
      </w:r>
    </w:p>
    <w:p w:rsidR="00E2395D" w:rsidRPr="00C965C3" w:rsidRDefault="00E2395D" w:rsidP="000714EE">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C965C3">
        <w:rPr>
          <w:rFonts w:asciiTheme="majorBidi" w:eastAsia="Times New Roman" w:hAnsiTheme="majorBidi" w:cstheme="majorBidi"/>
          <w:sz w:val="20"/>
          <w:szCs w:val="20"/>
          <w:lang w:bidi="hi-IN"/>
        </w:rPr>
        <w:t xml:space="preserve">This study was carried out through field </w:t>
      </w:r>
      <w:r w:rsidRPr="00965A53">
        <w:rPr>
          <w:rFonts w:asciiTheme="majorBidi" w:eastAsia="Times New Roman" w:hAnsiTheme="majorBidi" w:cstheme="majorBidi"/>
          <w:sz w:val="20"/>
          <w:szCs w:val="20"/>
          <w:lang w:bidi="hi-IN"/>
        </w:rPr>
        <w:t>survey</w:t>
      </w:r>
      <w:r w:rsidR="00965A53" w:rsidRPr="00FD7D0C">
        <w:rPr>
          <w:rFonts w:asciiTheme="majorBidi" w:eastAsia="Times New Roman" w:hAnsiTheme="majorBidi" w:cstheme="majorBidi"/>
          <w:sz w:val="20"/>
          <w:szCs w:val="20"/>
          <w:lang w:bidi="hi-IN"/>
        </w:rPr>
        <w:t>s</w:t>
      </w:r>
      <w:r w:rsidRPr="00C965C3">
        <w:rPr>
          <w:rFonts w:asciiTheme="majorBidi" w:eastAsia="Times New Roman" w:hAnsiTheme="majorBidi" w:cstheme="majorBidi"/>
          <w:sz w:val="20"/>
          <w:szCs w:val="20"/>
          <w:lang w:bidi="hi-IN"/>
        </w:rPr>
        <w:t xml:space="preserve"> in different regions of dairy cow farms (Cairo and EL Sharkia provinces) during the period extended from summer 2016 to winter 2019 on random samples of private and governmental production sectors. </w:t>
      </w:r>
    </w:p>
    <w:p w:rsidR="00E2395D" w:rsidRPr="00C965C3" w:rsidRDefault="00E2395D" w:rsidP="000714EE">
      <w:pPr>
        <w:autoSpaceDE w:val="0"/>
        <w:autoSpaceDN w:val="0"/>
        <w:adjustRightInd w:val="0"/>
        <w:spacing w:after="0" w:line="240" w:lineRule="auto"/>
        <w:jc w:val="both"/>
        <w:rPr>
          <w:rFonts w:asciiTheme="majorBidi" w:eastAsia="Times New Roman" w:hAnsiTheme="majorBidi" w:cstheme="majorBidi"/>
          <w:b/>
          <w:bCs/>
          <w:sz w:val="20"/>
          <w:szCs w:val="20"/>
          <w:lang w:bidi="hi-IN"/>
        </w:rPr>
      </w:pPr>
      <w:r w:rsidRPr="00C965C3">
        <w:rPr>
          <w:rFonts w:asciiTheme="majorBidi" w:eastAsia="Times New Roman" w:hAnsiTheme="majorBidi" w:cstheme="majorBidi"/>
          <w:b/>
          <w:bCs/>
          <w:sz w:val="20"/>
          <w:szCs w:val="20"/>
          <w:lang w:bidi="hi-IN"/>
        </w:rPr>
        <w:t>2.1. Animal</w:t>
      </w:r>
      <w:r w:rsidR="00877BE1">
        <w:rPr>
          <w:rFonts w:asciiTheme="majorBidi" w:eastAsia="Times New Roman" w:hAnsiTheme="majorBidi" w:cstheme="majorBidi"/>
          <w:b/>
          <w:bCs/>
          <w:sz w:val="20"/>
          <w:szCs w:val="20"/>
          <w:lang w:bidi="hi-IN"/>
        </w:rPr>
        <w:t>s</w:t>
      </w:r>
      <w:r w:rsidRPr="00C965C3">
        <w:rPr>
          <w:rFonts w:asciiTheme="majorBidi" w:eastAsia="Times New Roman" w:hAnsiTheme="majorBidi" w:cstheme="majorBidi"/>
          <w:b/>
          <w:bCs/>
          <w:sz w:val="20"/>
          <w:szCs w:val="20"/>
          <w:lang w:bidi="hi-IN"/>
        </w:rPr>
        <w:t xml:space="preserve"> and management </w:t>
      </w:r>
    </w:p>
    <w:p w:rsidR="00E2395D" w:rsidRPr="00C965C3" w:rsidRDefault="00E2395D" w:rsidP="000714EE">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C965C3">
        <w:rPr>
          <w:rFonts w:asciiTheme="majorBidi" w:eastAsia="Times New Roman" w:hAnsiTheme="majorBidi" w:cstheme="majorBidi"/>
          <w:sz w:val="20"/>
          <w:szCs w:val="20"/>
          <w:lang w:bidi="hi-IN"/>
        </w:rPr>
        <w:t xml:space="preserve">Data used in this study were estimated from 1353 lactation records of Friesian dairy cows. All animals on the farm were housed in a free stall shaded open yards bedded with </w:t>
      </w:r>
      <w:r w:rsidR="00877BE1">
        <w:rPr>
          <w:rFonts w:asciiTheme="majorBidi" w:eastAsia="Times New Roman" w:hAnsiTheme="majorBidi" w:cstheme="majorBidi"/>
          <w:sz w:val="20"/>
          <w:szCs w:val="20"/>
          <w:lang w:bidi="hi-IN"/>
        </w:rPr>
        <w:t xml:space="preserve">a </w:t>
      </w:r>
      <w:r w:rsidRPr="00C965C3">
        <w:rPr>
          <w:rFonts w:asciiTheme="majorBidi" w:eastAsia="Times New Roman" w:hAnsiTheme="majorBidi" w:cstheme="majorBidi"/>
          <w:sz w:val="20"/>
          <w:szCs w:val="20"/>
          <w:lang w:bidi="hi-IN"/>
        </w:rPr>
        <w:t xml:space="preserve">sand floor, supplied with a cool spraying system during </w:t>
      </w:r>
      <w:r w:rsidR="00877BE1">
        <w:rPr>
          <w:rFonts w:asciiTheme="majorBidi" w:eastAsia="Times New Roman" w:hAnsiTheme="majorBidi" w:cstheme="majorBidi"/>
          <w:sz w:val="20"/>
          <w:szCs w:val="20"/>
          <w:lang w:bidi="hi-IN"/>
        </w:rPr>
        <w:t xml:space="preserve">the </w:t>
      </w:r>
      <w:r w:rsidRPr="00C965C3">
        <w:rPr>
          <w:rFonts w:asciiTheme="majorBidi" w:eastAsia="Times New Roman" w:hAnsiTheme="majorBidi" w:cstheme="majorBidi"/>
          <w:sz w:val="20"/>
          <w:szCs w:val="20"/>
          <w:lang w:bidi="hi-IN"/>
        </w:rPr>
        <w:t xml:space="preserve">summer season. Animals were grouped according to average daily milk yield (DMY) into fresh (from calving day till 60 days post-partum), high, medium, and low milk producing cows, all groups of cows were fed a balanced total mixed ration, although the diet composition differed according </w:t>
      </w:r>
      <w:r w:rsidRPr="00C965C3">
        <w:rPr>
          <w:rFonts w:asciiTheme="majorBidi" w:eastAsia="Times New Roman" w:hAnsiTheme="majorBidi" w:cstheme="majorBidi"/>
          <w:sz w:val="20"/>
          <w:szCs w:val="20"/>
          <w:lang w:bidi="hi-IN"/>
        </w:rPr>
        <w:lastRenderedPageBreak/>
        <w:t xml:space="preserve">to the region, sector and management. Water was freely available </w:t>
      </w:r>
      <w:r w:rsidR="00877BE1">
        <w:rPr>
          <w:rFonts w:asciiTheme="majorBidi" w:eastAsia="Times New Roman" w:hAnsiTheme="majorBidi" w:cstheme="majorBidi"/>
          <w:sz w:val="20"/>
          <w:szCs w:val="20"/>
          <w:lang w:bidi="hi-IN"/>
        </w:rPr>
        <w:t xml:space="preserve">at </w:t>
      </w:r>
      <w:r w:rsidRPr="00C965C3">
        <w:rPr>
          <w:rFonts w:asciiTheme="majorBidi" w:eastAsia="Times New Roman" w:hAnsiTheme="majorBidi" w:cstheme="majorBidi"/>
          <w:sz w:val="20"/>
          <w:szCs w:val="20"/>
          <w:lang w:bidi="hi-IN"/>
        </w:rPr>
        <w:t>all times.  Lactating cows were machine-milked two times per day with milk production was recorded at each milking. The collected data were milk production records and reproduction records.</w:t>
      </w:r>
    </w:p>
    <w:p w:rsidR="00E2395D" w:rsidRPr="00C965C3" w:rsidRDefault="00E2395D" w:rsidP="000714EE">
      <w:pPr>
        <w:spacing w:after="0" w:line="240" w:lineRule="auto"/>
        <w:jc w:val="both"/>
        <w:rPr>
          <w:rFonts w:asciiTheme="majorBidi" w:eastAsia="Times New Roman" w:hAnsiTheme="majorBidi" w:cstheme="majorBidi"/>
          <w:sz w:val="20"/>
          <w:szCs w:val="20"/>
          <w:lang w:bidi="hi-IN"/>
        </w:rPr>
      </w:pPr>
      <w:r w:rsidRPr="00C965C3">
        <w:rPr>
          <w:rFonts w:asciiTheme="majorBidi" w:hAnsiTheme="majorBidi" w:cstheme="majorBidi"/>
          <w:b/>
          <w:bCs/>
          <w:sz w:val="20"/>
          <w:szCs w:val="20"/>
        </w:rPr>
        <w:t>2.2. Productive traits:</w:t>
      </w:r>
    </w:p>
    <w:p w:rsidR="00E2395D" w:rsidRPr="00C965C3" w:rsidRDefault="00E2395D" w:rsidP="000714EE">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C965C3">
        <w:rPr>
          <w:rFonts w:asciiTheme="majorBidi" w:eastAsia="Times New Roman" w:hAnsiTheme="majorBidi" w:cstheme="majorBidi"/>
          <w:sz w:val="20"/>
          <w:szCs w:val="20"/>
          <w:lang w:bidi="hi-IN"/>
        </w:rPr>
        <w:t xml:space="preserve">They included </w:t>
      </w:r>
      <w:r w:rsidR="000714EE">
        <w:rPr>
          <w:rFonts w:asciiTheme="majorBidi" w:eastAsia="Times New Roman" w:hAnsiTheme="majorBidi" w:cstheme="majorBidi"/>
          <w:sz w:val="20"/>
          <w:szCs w:val="20"/>
          <w:lang w:bidi="hi-IN"/>
        </w:rPr>
        <w:t>305MY, DIM, DMY</w:t>
      </w:r>
      <w:r w:rsidR="00965A53" w:rsidRPr="00FD7D0C">
        <w:rPr>
          <w:rFonts w:asciiTheme="majorBidi" w:eastAsia="Times New Roman" w:hAnsiTheme="majorBidi" w:cstheme="majorBidi"/>
          <w:sz w:val="20"/>
          <w:szCs w:val="20"/>
          <w:lang w:bidi="hi-IN"/>
        </w:rPr>
        <w:t>,</w:t>
      </w:r>
      <w:r w:rsidR="000714EE">
        <w:rPr>
          <w:rFonts w:asciiTheme="majorBidi" w:eastAsia="Times New Roman" w:hAnsiTheme="majorBidi" w:cstheme="majorBidi"/>
          <w:sz w:val="20"/>
          <w:szCs w:val="20"/>
          <w:lang w:bidi="hi-IN"/>
        </w:rPr>
        <w:t xml:space="preserve"> and DPL. 305MY </w:t>
      </w:r>
      <w:r w:rsidRPr="00C965C3">
        <w:rPr>
          <w:rFonts w:asciiTheme="majorBidi" w:eastAsia="Times New Roman" w:hAnsiTheme="majorBidi" w:cstheme="majorBidi"/>
          <w:sz w:val="20"/>
          <w:szCs w:val="20"/>
          <w:lang w:bidi="hi-IN"/>
        </w:rPr>
        <w:t xml:space="preserve">= 305 x total milk yield / DIM (El-Tahaway, 2007 and Ahmed, 2011). DMY = Total milk yield per cow per lactation/ DIM. DPL (defined as the number of days between the dry-off date and the subsequent parturition date) </w:t>
      </w:r>
      <w:r w:rsidRPr="00C965C3">
        <w:rPr>
          <w:rFonts w:asciiTheme="majorBidi" w:eastAsia="Times New Roman" w:hAnsiTheme="majorBidi" w:cstheme="majorBidi"/>
          <w:noProof/>
          <w:sz w:val="20"/>
          <w:szCs w:val="20"/>
          <w:lang w:bidi="hi-IN"/>
        </w:rPr>
        <w:t>(Capuco et al., 1997 and Melendez and Pinedo, 2007)</w:t>
      </w:r>
      <w:r w:rsidRPr="00C965C3">
        <w:rPr>
          <w:rFonts w:asciiTheme="majorBidi" w:eastAsia="Times New Roman" w:hAnsiTheme="majorBidi" w:cstheme="majorBidi"/>
          <w:sz w:val="20"/>
          <w:szCs w:val="20"/>
          <w:lang w:bidi="hi-IN"/>
        </w:rPr>
        <w:t xml:space="preserve">. </w:t>
      </w:r>
    </w:p>
    <w:p w:rsidR="00E2395D" w:rsidRPr="00C965C3" w:rsidRDefault="00E2395D" w:rsidP="000714EE">
      <w:pPr>
        <w:tabs>
          <w:tab w:val="right" w:pos="0"/>
        </w:tabs>
        <w:spacing w:after="0" w:line="240" w:lineRule="auto"/>
        <w:jc w:val="both"/>
        <w:rPr>
          <w:rFonts w:asciiTheme="majorBidi" w:eastAsia="Times New Roman" w:hAnsiTheme="majorBidi" w:cstheme="majorBidi"/>
          <w:sz w:val="20"/>
          <w:szCs w:val="20"/>
          <w:lang w:bidi="hi-IN"/>
        </w:rPr>
      </w:pPr>
      <w:r w:rsidRPr="00C965C3">
        <w:rPr>
          <w:rFonts w:asciiTheme="majorBidi" w:hAnsiTheme="majorBidi" w:cstheme="majorBidi"/>
          <w:b/>
          <w:bCs/>
          <w:sz w:val="20"/>
          <w:szCs w:val="20"/>
        </w:rPr>
        <w:t>2.3. Reproductive traits:</w:t>
      </w:r>
      <w:r w:rsidRPr="00C965C3">
        <w:rPr>
          <w:rFonts w:asciiTheme="majorBidi" w:eastAsia="Times New Roman" w:hAnsiTheme="majorBidi" w:cstheme="majorBidi"/>
          <w:sz w:val="20"/>
          <w:szCs w:val="20"/>
          <w:lang w:bidi="hi-IN"/>
        </w:rPr>
        <w:t xml:space="preserve"> They included S/C (number of insemination doses till conception) calculated individually for each cow and DO. </w:t>
      </w:r>
    </w:p>
    <w:p w:rsidR="00E2395D" w:rsidRPr="00C965C3" w:rsidRDefault="00E2395D" w:rsidP="000714EE">
      <w:pPr>
        <w:tabs>
          <w:tab w:val="right" w:pos="0"/>
        </w:tabs>
        <w:spacing w:after="0" w:line="240" w:lineRule="auto"/>
        <w:jc w:val="both"/>
        <w:rPr>
          <w:rFonts w:asciiTheme="majorBidi" w:eastAsia="Times New Roman" w:hAnsiTheme="majorBidi" w:cstheme="majorBidi"/>
          <w:sz w:val="20"/>
          <w:szCs w:val="20"/>
          <w:lang w:bidi="hi-IN"/>
        </w:rPr>
      </w:pPr>
      <w:r w:rsidRPr="00C965C3">
        <w:rPr>
          <w:rFonts w:asciiTheme="majorBidi" w:hAnsiTheme="majorBidi" w:cstheme="majorBidi"/>
          <w:b/>
          <w:bCs/>
          <w:sz w:val="20"/>
          <w:szCs w:val="20"/>
        </w:rPr>
        <w:t xml:space="preserve">2.4. Economic indices: </w:t>
      </w:r>
      <w:r w:rsidRPr="00C965C3">
        <w:rPr>
          <w:rFonts w:asciiTheme="majorBidi" w:eastAsia="Times New Roman" w:hAnsiTheme="majorBidi" w:cstheme="majorBidi"/>
          <w:sz w:val="20"/>
          <w:szCs w:val="20"/>
          <w:lang w:bidi="hi-IN"/>
        </w:rPr>
        <w:t>Calculations of costs and returns:</w:t>
      </w:r>
      <w:r w:rsidR="00212F1F" w:rsidRPr="00C965C3">
        <w:rPr>
          <w:rFonts w:asciiTheme="majorBidi" w:eastAsia="Times New Roman" w:hAnsiTheme="majorBidi" w:cstheme="majorBidi"/>
          <w:sz w:val="20"/>
          <w:szCs w:val="20"/>
          <w:lang w:bidi="hi-IN"/>
        </w:rPr>
        <w:fldChar w:fldCharType="begin"/>
      </w:r>
      <w:r w:rsidRPr="00C965C3">
        <w:rPr>
          <w:rFonts w:asciiTheme="majorBidi" w:eastAsia="Times New Roman" w:hAnsiTheme="majorBidi" w:cstheme="majorBidi"/>
          <w:sz w:val="20"/>
          <w:szCs w:val="20"/>
          <w:lang w:bidi="hi-IN"/>
        </w:rPr>
        <w:instrText xml:space="preserve"> QUOTE </w:instrText>
      </w:r>
      <m:oMath>
        <m:r>
          <m:rPr>
            <m:sty m:val="p"/>
          </m:rPr>
          <w:rPr>
            <w:rFonts w:ascii="Cambria Math" w:hAnsi="Cambria Math" w:cstheme="majorBidi"/>
            <w:sz w:val="20"/>
            <w:szCs w:val="20"/>
            <w:lang w:bidi="hi-IN"/>
          </w:rPr>
          <m:t>Parlour cost=</m:t>
        </m:r>
        <m:f>
          <m:fPr>
            <m:ctrlPr>
              <w:rPr>
                <w:rFonts w:ascii="Cambria Math" w:hAnsi="Cambria Math" w:cstheme="majorBidi"/>
                <w:i/>
                <w:sz w:val="20"/>
                <w:szCs w:val="20"/>
                <w:lang w:bidi="hi-IN"/>
              </w:rPr>
            </m:ctrlPr>
          </m:fPr>
          <m:num>
            <m:r>
              <m:rPr>
                <m:sty m:val="p"/>
              </m:rPr>
              <w:rPr>
                <w:rFonts w:ascii="Cambria Math" w:hAnsi="Cambria Math" w:cstheme="majorBidi"/>
                <w:sz w:val="20"/>
                <w:szCs w:val="20"/>
                <w:lang w:bidi="hi-IN"/>
              </w:rPr>
              <m:t>parlour cost</m:t>
            </m:r>
          </m:num>
          <m:den>
            <m:r>
              <m:rPr>
                <m:sty m:val="p"/>
              </m:rPr>
              <w:rPr>
                <w:rFonts w:ascii="Cambria Math" w:hAnsi="Cambria Math" w:cstheme="majorBidi"/>
                <w:sz w:val="20"/>
                <w:szCs w:val="20"/>
                <w:lang w:bidi="hi-IN"/>
              </w:rPr>
              <m:t>No. of years  (15 years)</m:t>
            </m:r>
          </m:den>
        </m:f>
      </m:oMath>
      <w:r w:rsidR="00212F1F" w:rsidRPr="00C965C3">
        <w:rPr>
          <w:rFonts w:asciiTheme="majorBidi" w:eastAsia="Times New Roman" w:hAnsiTheme="majorBidi" w:cstheme="majorBidi"/>
          <w:sz w:val="20"/>
          <w:szCs w:val="20"/>
          <w:lang w:bidi="hi-IN"/>
        </w:rPr>
        <w:fldChar w:fldCharType="end"/>
      </w:r>
    </w:p>
    <w:p w:rsidR="00E2395D" w:rsidRPr="00C965C3" w:rsidRDefault="00E2395D" w:rsidP="000714EE">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C965C3">
        <w:rPr>
          <w:rFonts w:asciiTheme="majorBidi" w:eastAsia="Times New Roman" w:hAnsiTheme="majorBidi" w:cstheme="majorBidi"/>
          <w:sz w:val="20"/>
          <w:szCs w:val="20"/>
          <w:lang w:bidi="hi-IN"/>
        </w:rPr>
        <w:t xml:space="preserve">1. Fixed costs = Depreciation cost of building + Depreciation cost of animal + Depreciation cost of </w:t>
      </w:r>
      <w:r w:rsidR="00FD7D0C" w:rsidRPr="00FD7D0C">
        <w:rPr>
          <w:rFonts w:asciiTheme="majorBidi" w:eastAsia="Times New Roman" w:hAnsiTheme="majorBidi" w:cstheme="majorBidi"/>
          <w:sz w:val="20"/>
          <w:szCs w:val="20"/>
          <w:lang w:bidi="hi-IN"/>
        </w:rPr>
        <w:t>parlo</w:t>
      </w:r>
      <w:r w:rsidRPr="00FD7D0C">
        <w:rPr>
          <w:rFonts w:asciiTheme="majorBidi" w:eastAsia="Times New Roman" w:hAnsiTheme="majorBidi" w:cstheme="majorBidi"/>
          <w:sz w:val="20"/>
          <w:szCs w:val="20"/>
          <w:lang w:bidi="hi-IN"/>
        </w:rPr>
        <w:t>r</w:t>
      </w:r>
      <w:r w:rsidRPr="00C965C3">
        <w:rPr>
          <w:rFonts w:asciiTheme="majorBidi" w:eastAsia="Times New Roman" w:hAnsiTheme="majorBidi" w:cstheme="majorBidi"/>
          <w:sz w:val="20"/>
          <w:szCs w:val="20"/>
          <w:lang w:bidi="hi-IN"/>
        </w:rPr>
        <w:t xml:space="preserve"> (Ahmed, 2011).</w:t>
      </w:r>
    </w:p>
    <w:p w:rsidR="00E2395D" w:rsidRPr="00C965C3" w:rsidRDefault="00E2395D" w:rsidP="000714EE">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C965C3">
        <w:rPr>
          <w:rFonts w:asciiTheme="majorBidi" w:eastAsia="Times New Roman" w:hAnsiTheme="majorBidi" w:cstheme="majorBidi"/>
          <w:sz w:val="20"/>
          <w:szCs w:val="20"/>
          <w:lang w:bidi="hi-IN"/>
        </w:rPr>
        <w:t>2.  Variable costs = Feed cost + Veterinary cost+ Labor cost + Fuel cost (Ahmed, 2011).</w:t>
      </w:r>
    </w:p>
    <w:p w:rsidR="00E2395D" w:rsidRPr="00C965C3" w:rsidRDefault="00E2395D" w:rsidP="000714EE">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C965C3">
        <w:rPr>
          <w:rFonts w:asciiTheme="majorBidi" w:eastAsia="Times New Roman" w:hAnsiTheme="majorBidi" w:cstheme="majorBidi"/>
          <w:sz w:val="20"/>
          <w:szCs w:val="20"/>
          <w:lang w:bidi="hi-IN"/>
        </w:rPr>
        <w:t xml:space="preserve">3. Total costs = Fixed costs + Variable costs </w:t>
      </w:r>
      <w:r w:rsidRPr="00C965C3">
        <w:rPr>
          <w:rFonts w:asciiTheme="majorBidi" w:eastAsia="Times New Roman" w:hAnsiTheme="majorBidi" w:cstheme="majorBidi"/>
          <w:noProof/>
          <w:sz w:val="20"/>
          <w:szCs w:val="20"/>
          <w:lang w:bidi="hi-IN"/>
        </w:rPr>
        <w:t>(Kavoi et al., 2010)</w:t>
      </w:r>
      <w:r w:rsidRPr="00C965C3">
        <w:rPr>
          <w:rFonts w:asciiTheme="majorBidi" w:eastAsia="Times New Roman" w:hAnsiTheme="majorBidi" w:cstheme="majorBidi"/>
          <w:sz w:val="20"/>
          <w:szCs w:val="20"/>
          <w:lang w:bidi="hi-IN"/>
        </w:rPr>
        <w:t>.</w:t>
      </w:r>
    </w:p>
    <w:p w:rsidR="00E2395D" w:rsidRPr="00C965C3" w:rsidRDefault="00E2395D" w:rsidP="000714EE">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C965C3">
        <w:rPr>
          <w:rFonts w:asciiTheme="majorBidi" w:eastAsia="Times New Roman" w:hAnsiTheme="majorBidi" w:cstheme="majorBidi"/>
          <w:sz w:val="20"/>
          <w:szCs w:val="20"/>
          <w:lang w:bidi="hi-IN"/>
        </w:rPr>
        <w:t>4. Total returns = Returns from milk sales (amount of kg milk produced X price of kg milk) + Value of calves sold (price of one day old calf) + Fecal matter (amount of fecal matter produced m</w:t>
      </w:r>
      <w:r w:rsidRPr="00C965C3">
        <w:rPr>
          <w:rFonts w:asciiTheme="majorBidi" w:eastAsia="Times New Roman" w:hAnsiTheme="majorBidi" w:cstheme="majorBidi"/>
          <w:sz w:val="20"/>
          <w:szCs w:val="20"/>
          <w:vertAlign w:val="superscript"/>
          <w:lang w:bidi="hi-IN"/>
        </w:rPr>
        <w:t>3</w:t>
      </w:r>
      <w:r w:rsidRPr="00C965C3">
        <w:rPr>
          <w:rFonts w:asciiTheme="majorBidi" w:eastAsia="Times New Roman" w:hAnsiTheme="majorBidi" w:cstheme="majorBidi"/>
          <w:sz w:val="20"/>
          <w:szCs w:val="20"/>
          <w:lang w:bidi="hi-IN"/>
        </w:rPr>
        <w:t xml:space="preserve"> X price of m</w:t>
      </w:r>
      <w:r w:rsidRPr="00C965C3">
        <w:rPr>
          <w:rFonts w:asciiTheme="majorBidi" w:eastAsia="Times New Roman" w:hAnsiTheme="majorBidi" w:cstheme="majorBidi"/>
          <w:sz w:val="20"/>
          <w:szCs w:val="20"/>
          <w:vertAlign w:val="superscript"/>
          <w:lang w:bidi="hi-IN"/>
        </w:rPr>
        <w:t>3</w:t>
      </w:r>
      <w:r w:rsidRPr="00C965C3">
        <w:rPr>
          <w:rFonts w:asciiTheme="majorBidi" w:eastAsia="Times New Roman" w:hAnsiTheme="majorBidi" w:cstheme="majorBidi"/>
          <w:sz w:val="20"/>
          <w:szCs w:val="20"/>
          <w:lang w:bidi="hi-IN"/>
        </w:rPr>
        <w:t>)</w:t>
      </w:r>
      <w:r w:rsidR="00FD7D0C">
        <w:rPr>
          <w:rFonts w:asciiTheme="majorBidi" w:eastAsia="Times New Roman" w:hAnsiTheme="majorBidi" w:cstheme="majorBidi"/>
          <w:sz w:val="20"/>
          <w:szCs w:val="20"/>
          <w:lang w:bidi="hi-IN"/>
        </w:rPr>
        <w:t xml:space="preserve"> </w:t>
      </w:r>
      <w:r w:rsidRPr="00C965C3">
        <w:rPr>
          <w:rFonts w:asciiTheme="majorBidi" w:eastAsia="Times New Roman" w:hAnsiTheme="majorBidi" w:cstheme="majorBidi"/>
          <w:sz w:val="20"/>
          <w:szCs w:val="20"/>
          <w:lang w:bidi="hi-IN"/>
        </w:rPr>
        <w:t>(Ahmed, 2011).</w:t>
      </w:r>
    </w:p>
    <w:p w:rsidR="00E2395D" w:rsidRPr="00C965C3" w:rsidRDefault="00E2395D" w:rsidP="000714EE">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C965C3">
        <w:rPr>
          <w:rFonts w:asciiTheme="majorBidi" w:eastAsia="Times New Roman" w:hAnsiTheme="majorBidi" w:cstheme="majorBidi"/>
          <w:sz w:val="20"/>
          <w:szCs w:val="20"/>
          <w:lang w:bidi="hi-IN"/>
        </w:rPr>
        <w:t xml:space="preserve">5. Net profit = Total returns –Total costs </w:t>
      </w:r>
      <w:r w:rsidRPr="00C965C3">
        <w:rPr>
          <w:rFonts w:asciiTheme="majorBidi" w:eastAsia="Times New Roman" w:hAnsiTheme="majorBidi" w:cstheme="majorBidi"/>
          <w:noProof/>
          <w:sz w:val="20"/>
          <w:szCs w:val="20"/>
          <w:lang w:bidi="hi-IN"/>
        </w:rPr>
        <w:t>(Ribeiro et al., 2008)</w:t>
      </w:r>
      <w:r w:rsidRPr="00C965C3">
        <w:rPr>
          <w:rFonts w:asciiTheme="majorBidi" w:eastAsia="Times New Roman" w:hAnsiTheme="majorBidi" w:cstheme="majorBidi"/>
          <w:sz w:val="20"/>
          <w:szCs w:val="20"/>
          <w:lang w:bidi="hi-IN"/>
        </w:rPr>
        <w:t>.</w:t>
      </w:r>
    </w:p>
    <w:p w:rsidR="00E2395D" w:rsidRPr="00C965C3" w:rsidRDefault="00E2395D" w:rsidP="000714EE">
      <w:pPr>
        <w:autoSpaceDE w:val="0"/>
        <w:autoSpaceDN w:val="0"/>
        <w:adjustRightInd w:val="0"/>
        <w:spacing w:after="0" w:line="240" w:lineRule="auto"/>
        <w:jc w:val="lowKashida"/>
        <w:rPr>
          <w:rFonts w:asciiTheme="majorBidi" w:eastAsia="Times New Roman" w:hAnsiTheme="majorBidi" w:cstheme="majorBidi"/>
          <w:b/>
          <w:bCs/>
          <w:sz w:val="20"/>
          <w:szCs w:val="20"/>
          <w:lang w:bidi="hi-IN"/>
        </w:rPr>
      </w:pPr>
      <w:r w:rsidRPr="00C965C3">
        <w:rPr>
          <w:rFonts w:asciiTheme="majorBidi" w:eastAsia="Times New Roman" w:hAnsiTheme="majorBidi" w:cstheme="majorBidi"/>
          <w:b/>
          <w:bCs/>
          <w:sz w:val="20"/>
          <w:szCs w:val="20"/>
          <w:lang w:bidi="hi-IN"/>
        </w:rPr>
        <w:t>2.5. Data classification</w:t>
      </w:r>
    </w:p>
    <w:p w:rsidR="00E2395D" w:rsidRPr="00C965C3" w:rsidRDefault="00E2395D" w:rsidP="000714EE">
      <w:pPr>
        <w:autoSpaceDE w:val="0"/>
        <w:autoSpaceDN w:val="0"/>
        <w:adjustRightInd w:val="0"/>
        <w:spacing w:after="0" w:line="240" w:lineRule="auto"/>
        <w:ind w:firstLine="284"/>
        <w:jc w:val="lowKashida"/>
        <w:rPr>
          <w:rFonts w:asciiTheme="majorBidi" w:eastAsia="Times New Roman" w:hAnsiTheme="majorBidi" w:cstheme="majorBidi"/>
          <w:sz w:val="20"/>
          <w:szCs w:val="20"/>
          <w:lang w:bidi="hi-IN"/>
        </w:rPr>
      </w:pPr>
      <w:r w:rsidRPr="00C965C3">
        <w:rPr>
          <w:rFonts w:asciiTheme="majorBidi" w:eastAsia="Times New Roman" w:hAnsiTheme="majorBidi" w:cstheme="majorBidi"/>
          <w:sz w:val="20"/>
          <w:szCs w:val="20"/>
          <w:lang w:bidi="hi-IN"/>
        </w:rPr>
        <w:t xml:space="preserve">  The data were classified according to (production sector, lactation order (parity), and calving season) into two production s</w:t>
      </w:r>
      <w:r w:rsidR="000714EE">
        <w:rPr>
          <w:rFonts w:asciiTheme="majorBidi" w:eastAsia="Times New Roman" w:hAnsiTheme="majorBidi" w:cstheme="majorBidi"/>
          <w:sz w:val="20"/>
          <w:szCs w:val="20"/>
          <w:lang w:bidi="hi-IN"/>
        </w:rPr>
        <w:t xml:space="preserve">ectors private and governmental </w:t>
      </w:r>
      <w:r w:rsidRPr="00C965C3">
        <w:rPr>
          <w:rFonts w:asciiTheme="majorBidi" w:eastAsia="Times New Roman" w:hAnsiTheme="majorBidi" w:cstheme="majorBidi"/>
          <w:sz w:val="20"/>
          <w:szCs w:val="20"/>
          <w:lang w:bidi="hi-IN"/>
        </w:rPr>
        <w:t>(El-</w:t>
      </w:r>
      <w:proofErr w:type="spellStart"/>
      <w:r w:rsidRPr="00C965C3">
        <w:rPr>
          <w:rFonts w:asciiTheme="majorBidi" w:eastAsia="Times New Roman" w:hAnsiTheme="majorBidi" w:cstheme="majorBidi"/>
          <w:sz w:val="20"/>
          <w:szCs w:val="20"/>
          <w:lang w:bidi="hi-IN"/>
        </w:rPr>
        <w:t>Tahawy</w:t>
      </w:r>
      <w:proofErr w:type="spellEnd"/>
      <w:r w:rsidRPr="00C965C3">
        <w:rPr>
          <w:rFonts w:asciiTheme="majorBidi" w:eastAsia="Times New Roman" w:hAnsiTheme="majorBidi" w:cstheme="majorBidi"/>
          <w:sz w:val="20"/>
          <w:szCs w:val="20"/>
          <w:lang w:bidi="hi-IN"/>
        </w:rPr>
        <w:t>, 2007), six lactation orders from 1</w:t>
      </w:r>
      <w:r w:rsidRPr="00C965C3">
        <w:rPr>
          <w:rFonts w:asciiTheme="majorBidi" w:eastAsia="Times New Roman" w:hAnsiTheme="majorBidi" w:cstheme="majorBidi"/>
          <w:sz w:val="20"/>
          <w:szCs w:val="20"/>
          <w:vertAlign w:val="superscript"/>
          <w:lang w:bidi="hi-IN"/>
        </w:rPr>
        <w:t>st</w:t>
      </w:r>
      <w:r w:rsidRPr="00C965C3">
        <w:rPr>
          <w:rFonts w:asciiTheme="majorBidi" w:eastAsia="Times New Roman" w:hAnsiTheme="majorBidi" w:cstheme="majorBidi"/>
          <w:sz w:val="20"/>
          <w:szCs w:val="20"/>
          <w:lang w:bidi="hi-IN"/>
        </w:rPr>
        <w:t xml:space="preserve">  to 6</w:t>
      </w:r>
      <w:r w:rsidRPr="00C965C3">
        <w:rPr>
          <w:rFonts w:asciiTheme="majorBidi" w:eastAsia="Times New Roman" w:hAnsiTheme="majorBidi" w:cstheme="majorBidi"/>
          <w:sz w:val="20"/>
          <w:szCs w:val="20"/>
          <w:vertAlign w:val="superscript"/>
          <w:lang w:bidi="hi-IN"/>
        </w:rPr>
        <w:t>th</w:t>
      </w:r>
      <w:r w:rsidRPr="00C965C3">
        <w:rPr>
          <w:rFonts w:asciiTheme="majorBidi" w:eastAsia="Times New Roman" w:hAnsiTheme="majorBidi" w:cstheme="majorBidi"/>
          <w:sz w:val="20"/>
          <w:szCs w:val="20"/>
          <w:lang w:bidi="hi-IN"/>
        </w:rPr>
        <w:t xml:space="preserve"> , two calving seasons (summer and winter) on basis of atmospheric temperature, humidity and rainfall into two seasons. Summer season extended from (21 March to 20 September) and winter season extended from (21 September to 20 March) </w:t>
      </w:r>
      <w:r w:rsidRPr="00C965C3">
        <w:rPr>
          <w:rFonts w:asciiTheme="majorBidi" w:eastAsia="Times New Roman" w:hAnsiTheme="majorBidi" w:cstheme="majorBidi"/>
          <w:noProof/>
          <w:sz w:val="20"/>
          <w:szCs w:val="20"/>
          <w:lang w:bidi="hi-IN"/>
        </w:rPr>
        <w:t>(Attalla, 1997)</w:t>
      </w:r>
      <w:r w:rsidRPr="00C965C3">
        <w:rPr>
          <w:rFonts w:asciiTheme="majorBidi" w:eastAsia="Times New Roman" w:hAnsiTheme="majorBidi" w:cstheme="majorBidi"/>
          <w:sz w:val="20"/>
          <w:szCs w:val="20"/>
          <w:lang w:bidi="hi-IN"/>
        </w:rPr>
        <w:t>.</w:t>
      </w:r>
    </w:p>
    <w:p w:rsidR="00E2395D" w:rsidRPr="00C965C3" w:rsidRDefault="00E2395D" w:rsidP="000714EE">
      <w:pPr>
        <w:spacing w:after="0" w:line="240" w:lineRule="auto"/>
        <w:jc w:val="lowKashida"/>
        <w:rPr>
          <w:rFonts w:asciiTheme="majorBidi" w:hAnsiTheme="majorBidi" w:cstheme="majorBidi"/>
          <w:b/>
          <w:bCs/>
          <w:sz w:val="20"/>
          <w:szCs w:val="20"/>
          <w:rtl/>
          <w:lang w:bidi="ar-EG"/>
        </w:rPr>
      </w:pPr>
      <w:r w:rsidRPr="00C965C3">
        <w:rPr>
          <w:rFonts w:asciiTheme="majorBidi" w:hAnsiTheme="majorBidi" w:cstheme="majorBidi"/>
          <w:b/>
          <w:bCs/>
          <w:sz w:val="20"/>
          <w:szCs w:val="20"/>
        </w:rPr>
        <w:t xml:space="preserve">2.6. Statistical analysis </w:t>
      </w:r>
    </w:p>
    <w:p w:rsidR="00E2395D" w:rsidRPr="00C965C3" w:rsidRDefault="00E2395D" w:rsidP="00877BE1">
      <w:pPr>
        <w:spacing w:after="0" w:line="240" w:lineRule="auto"/>
        <w:ind w:firstLine="284"/>
        <w:jc w:val="lowKashida"/>
        <w:rPr>
          <w:rFonts w:asciiTheme="majorBidi" w:hAnsiTheme="majorBidi" w:cstheme="majorBidi"/>
          <w:sz w:val="20"/>
          <w:szCs w:val="20"/>
        </w:rPr>
      </w:pPr>
      <w:r w:rsidRPr="00C965C3">
        <w:rPr>
          <w:rFonts w:asciiTheme="majorBidi" w:hAnsiTheme="majorBidi" w:cstheme="majorBidi"/>
          <w:sz w:val="20"/>
          <w:szCs w:val="20"/>
        </w:rPr>
        <w:t xml:space="preserve">All statistical procedures were performed using </w:t>
      </w:r>
      <w:r w:rsidRPr="00C965C3">
        <w:rPr>
          <w:rFonts w:asciiTheme="majorBidi" w:hAnsiTheme="majorBidi" w:cstheme="majorBidi"/>
          <w:sz w:val="20"/>
          <w:szCs w:val="20"/>
          <w:lang w:bidi="hi-IN"/>
        </w:rPr>
        <w:t xml:space="preserve">the computer programs </w:t>
      </w:r>
      <w:r w:rsidRPr="00C965C3">
        <w:rPr>
          <w:rFonts w:asciiTheme="majorBidi" w:eastAsia="Times New Roman" w:hAnsiTheme="majorBidi" w:cstheme="majorBidi"/>
          <w:sz w:val="20"/>
          <w:szCs w:val="20"/>
          <w:lang w:bidi="ar-EG"/>
        </w:rPr>
        <w:t>SPSS/PC</w:t>
      </w:r>
      <w:r w:rsidRPr="00C965C3">
        <w:rPr>
          <w:rFonts w:asciiTheme="majorBidi" w:eastAsia="Times New Roman" w:hAnsiTheme="majorBidi" w:cstheme="majorBidi"/>
          <w:sz w:val="20"/>
          <w:szCs w:val="20"/>
          <w:vertAlign w:val="superscript"/>
          <w:lang w:bidi="ar-EG"/>
        </w:rPr>
        <w:t xml:space="preserve">+ </w:t>
      </w:r>
      <w:r w:rsidRPr="00C965C3">
        <w:rPr>
          <w:rFonts w:asciiTheme="majorBidi" w:eastAsia="Times New Roman" w:hAnsiTheme="majorBidi" w:cstheme="majorBidi"/>
          <w:sz w:val="20"/>
          <w:szCs w:val="20"/>
          <w:lang w:bidi="ar-EG"/>
        </w:rPr>
        <w:t>"version 23"</w:t>
      </w:r>
      <w:r w:rsidRPr="00C965C3">
        <w:rPr>
          <w:rFonts w:asciiTheme="majorBidi" w:hAnsiTheme="majorBidi" w:cstheme="majorBidi"/>
          <w:noProof/>
          <w:sz w:val="20"/>
          <w:szCs w:val="20"/>
        </w:rPr>
        <w:t>(SPSS, 2015)</w:t>
      </w:r>
      <w:r w:rsidRPr="00C965C3">
        <w:rPr>
          <w:rFonts w:asciiTheme="majorBidi" w:hAnsiTheme="majorBidi" w:cstheme="majorBidi"/>
          <w:sz w:val="20"/>
          <w:szCs w:val="20"/>
        </w:rPr>
        <w:t xml:space="preserve">. Preliminary Levene’s test was performed to ensure the homogeneity of variances among groups. The general linear model (GLM) procedure was used to analyze the productive, reproductive and economic measures for </w:t>
      </w:r>
      <w:r w:rsidRPr="00C965C3">
        <w:rPr>
          <w:rFonts w:asciiTheme="majorBidi" w:hAnsiTheme="majorBidi" w:cstheme="majorBidi"/>
          <w:sz w:val="20"/>
          <w:szCs w:val="20"/>
          <w:lang w:bidi="hi-IN"/>
        </w:rPr>
        <w:t>each animal according to fixed variables (Production sector, Calving season and Parity order</w:t>
      </w:r>
      <w:r w:rsidRPr="00C965C3">
        <w:rPr>
          <w:rFonts w:asciiTheme="majorBidi" w:eastAsia="Times New Roman" w:hAnsiTheme="majorBidi" w:cstheme="majorBidi"/>
          <w:sz w:val="20"/>
          <w:szCs w:val="20"/>
        </w:rPr>
        <w:t>)</w:t>
      </w:r>
      <w:r w:rsidR="00FD7D0C">
        <w:rPr>
          <w:rFonts w:asciiTheme="majorBidi" w:eastAsia="Times New Roman" w:hAnsiTheme="majorBidi" w:cstheme="majorBidi"/>
          <w:sz w:val="20"/>
          <w:szCs w:val="20"/>
        </w:rPr>
        <w:t xml:space="preserve"> </w:t>
      </w:r>
      <w:r w:rsidRPr="00C965C3">
        <w:rPr>
          <w:rFonts w:asciiTheme="majorBidi" w:hAnsiTheme="majorBidi" w:cstheme="majorBidi"/>
          <w:sz w:val="20"/>
          <w:szCs w:val="20"/>
        </w:rPr>
        <w:t>Duncan's Multiple Range-Test (Duncan, 1955) was used to test differences among means.</w:t>
      </w:r>
      <w:r w:rsidRPr="00C965C3">
        <w:rPr>
          <w:rFonts w:asciiTheme="majorBidi" w:hAnsiTheme="majorBidi" w:cstheme="majorBidi"/>
          <w:sz w:val="20"/>
          <w:szCs w:val="20"/>
          <w:lang w:bidi="ar-EG"/>
        </w:rPr>
        <w:t xml:space="preserve"> Statistical significance between mean values was set at (</w:t>
      </w:r>
      <w:r w:rsidRPr="00C965C3">
        <w:rPr>
          <w:rFonts w:asciiTheme="majorBidi" w:hAnsiTheme="majorBidi" w:cstheme="majorBidi"/>
          <w:i/>
          <w:iCs/>
          <w:sz w:val="20"/>
          <w:szCs w:val="20"/>
          <w:lang w:bidi="ar-EG"/>
        </w:rPr>
        <w:t>P</w:t>
      </w:r>
      <w:r w:rsidRPr="00C965C3">
        <w:rPr>
          <w:rFonts w:asciiTheme="majorBidi" w:hAnsiTheme="majorBidi" w:cstheme="majorBidi"/>
          <w:sz w:val="20"/>
          <w:szCs w:val="20"/>
          <w:lang w:bidi="ar-EG"/>
        </w:rPr>
        <w:t>≤ 0.05).</w:t>
      </w:r>
      <w:r w:rsidRPr="00C965C3">
        <w:rPr>
          <w:rFonts w:asciiTheme="majorBidi" w:hAnsiTheme="majorBidi" w:cstheme="majorBidi"/>
          <w:sz w:val="20"/>
          <w:szCs w:val="20"/>
        </w:rPr>
        <w:t xml:space="preserve"> Results were reported as means and standard error</w:t>
      </w:r>
      <w:r w:rsidRPr="00C965C3">
        <w:rPr>
          <w:rFonts w:asciiTheme="majorBidi" w:hAnsiTheme="majorBidi" w:cstheme="majorBidi"/>
          <w:sz w:val="20"/>
          <w:szCs w:val="20"/>
          <w:lang w:bidi="hi-IN"/>
        </w:rPr>
        <w:t xml:space="preserve">. This statistical model was constructed to determine the effect of interaction between fixed variables (Production sector, Calving season and Parity order) on some productive and reproductive variables and their costs and returns according to the following equation </w:t>
      </w:r>
    </w:p>
    <w:p w:rsidR="00E2395D" w:rsidRPr="00C965C3" w:rsidRDefault="00E2395D" w:rsidP="00877BE1">
      <w:pPr>
        <w:spacing w:after="0" w:line="240" w:lineRule="auto"/>
        <w:jc w:val="center"/>
        <w:rPr>
          <w:rFonts w:asciiTheme="majorBidi" w:hAnsiTheme="majorBidi" w:cstheme="majorBidi"/>
          <w:b/>
          <w:bCs/>
          <w:sz w:val="20"/>
          <w:szCs w:val="20"/>
        </w:rPr>
      </w:pPr>
      <w:proofErr w:type="spellStart"/>
      <w:r w:rsidRPr="00C965C3">
        <w:rPr>
          <w:rFonts w:asciiTheme="majorBidi" w:hAnsiTheme="majorBidi" w:cstheme="majorBidi"/>
          <w:b/>
          <w:bCs/>
          <w:sz w:val="20"/>
          <w:szCs w:val="20"/>
        </w:rPr>
        <w:t>V</w:t>
      </w:r>
      <w:r w:rsidRPr="00C965C3">
        <w:rPr>
          <w:rFonts w:asciiTheme="majorBidi" w:hAnsiTheme="majorBidi" w:cstheme="majorBidi"/>
          <w:b/>
          <w:bCs/>
          <w:sz w:val="20"/>
          <w:szCs w:val="20"/>
          <w:vertAlign w:val="subscript"/>
        </w:rPr>
        <w:t>jkn</w:t>
      </w:r>
      <w:proofErr w:type="spellEnd"/>
      <w:r w:rsidRPr="00C965C3">
        <w:rPr>
          <w:rFonts w:asciiTheme="majorBidi" w:hAnsiTheme="majorBidi" w:cstheme="majorBidi"/>
          <w:b/>
          <w:bCs/>
          <w:sz w:val="20"/>
          <w:szCs w:val="20"/>
        </w:rPr>
        <w:t xml:space="preserve"> = </w:t>
      </w:r>
      <w:r w:rsidRPr="00C965C3">
        <w:rPr>
          <w:rFonts w:asciiTheme="majorBidi" w:hAnsiTheme="majorBidi" w:cstheme="majorBidi"/>
          <w:b/>
          <w:bCs/>
          <w:sz w:val="20"/>
          <w:szCs w:val="20"/>
          <w:lang w:bidi="hi-IN"/>
        </w:rPr>
        <w:t>µ</w:t>
      </w:r>
      <w:r w:rsidRPr="00C965C3">
        <w:rPr>
          <w:rFonts w:asciiTheme="majorBidi" w:hAnsiTheme="majorBidi" w:cstheme="majorBidi"/>
          <w:b/>
          <w:bCs/>
          <w:sz w:val="20"/>
          <w:szCs w:val="20"/>
        </w:rPr>
        <w:t xml:space="preserve">+ </w:t>
      </w:r>
      <w:proofErr w:type="spellStart"/>
      <w:r w:rsidRPr="00C965C3">
        <w:rPr>
          <w:rFonts w:asciiTheme="majorBidi" w:hAnsiTheme="majorBidi" w:cstheme="majorBidi"/>
          <w:b/>
          <w:bCs/>
          <w:sz w:val="20"/>
          <w:szCs w:val="20"/>
        </w:rPr>
        <w:t>S</w:t>
      </w:r>
      <w:r w:rsidRPr="00C965C3">
        <w:rPr>
          <w:rFonts w:asciiTheme="majorBidi" w:hAnsiTheme="majorBidi" w:cstheme="majorBidi"/>
          <w:b/>
          <w:bCs/>
          <w:sz w:val="20"/>
          <w:szCs w:val="20"/>
          <w:vertAlign w:val="subscript"/>
        </w:rPr>
        <w:t>j</w:t>
      </w:r>
      <w:proofErr w:type="spellEnd"/>
      <w:r w:rsidRPr="00C965C3">
        <w:rPr>
          <w:rFonts w:asciiTheme="majorBidi" w:hAnsiTheme="majorBidi" w:cstheme="majorBidi"/>
          <w:b/>
          <w:bCs/>
          <w:sz w:val="20"/>
          <w:szCs w:val="20"/>
        </w:rPr>
        <w:t xml:space="preserve">+ </w:t>
      </w:r>
      <w:proofErr w:type="spellStart"/>
      <w:r w:rsidRPr="00C965C3">
        <w:rPr>
          <w:rFonts w:asciiTheme="majorBidi" w:hAnsiTheme="majorBidi" w:cstheme="majorBidi"/>
          <w:b/>
          <w:bCs/>
          <w:sz w:val="20"/>
          <w:szCs w:val="20"/>
        </w:rPr>
        <w:t>Se</w:t>
      </w:r>
      <w:r w:rsidRPr="00C965C3">
        <w:rPr>
          <w:rFonts w:asciiTheme="majorBidi" w:hAnsiTheme="majorBidi" w:cstheme="majorBidi"/>
          <w:b/>
          <w:bCs/>
          <w:sz w:val="20"/>
          <w:szCs w:val="20"/>
          <w:vertAlign w:val="subscript"/>
        </w:rPr>
        <w:t>k</w:t>
      </w:r>
      <w:proofErr w:type="spellEnd"/>
      <w:r w:rsidRPr="00C965C3">
        <w:rPr>
          <w:rFonts w:asciiTheme="majorBidi" w:hAnsiTheme="majorBidi" w:cstheme="majorBidi"/>
          <w:b/>
          <w:bCs/>
          <w:sz w:val="20"/>
          <w:szCs w:val="20"/>
        </w:rPr>
        <w:t xml:space="preserve"> +</w:t>
      </w:r>
      <w:proofErr w:type="spellStart"/>
      <w:r w:rsidR="00877BE1" w:rsidRPr="00C965C3">
        <w:rPr>
          <w:rFonts w:asciiTheme="majorBidi" w:hAnsiTheme="majorBidi" w:cstheme="majorBidi"/>
          <w:b/>
          <w:bCs/>
          <w:sz w:val="20"/>
          <w:szCs w:val="20"/>
        </w:rPr>
        <w:t>P</w:t>
      </w:r>
      <w:r w:rsidR="00877BE1" w:rsidRPr="00C965C3">
        <w:rPr>
          <w:rFonts w:asciiTheme="majorBidi" w:hAnsiTheme="majorBidi" w:cstheme="majorBidi"/>
          <w:b/>
          <w:bCs/>
          <w:sz w:val="20"/>
          <w:szCs w:val="20"/>
          <w:vertAlign w:val="subscript"/>
        </w:rPr>
        <w:t>n</w:t>
      </w:r>
      <w:proofErr w:type="spellEnd"/>
      <w:r w:rsidR="00877BE1">
        <w:rPr>
          <w:rFonts w:asciiTheme="majorBidi" w:hAnsiTheme="majorBidi" w:cstheme="majorBidi"/>
          <w:b/>
          <w:bCs/>
          <w:sz w:val="20"/>
          <w:szCs w:val="20"/>
        </w:rPr>
        <w:t>+</w:t>
      </w:r>
      <w:r w:rsidRPr="00C965C3">
        <w:rPr>
          <w:rFonts w:asciiTheme="majorBidi" w:hAnsiTheme="majorBidi" w:cstheme="majorBidi"/>
          <w:b/>
          <w:bCs/>
          <w:sz w:val="20"/>
          <w:szCs w:val="20"/>
        </w:rPr>
        <w:t xml:space="preserve"> (Se x S</w:t>
      </w:r>
      <w:proofErr w:type="gramStart"/>
      <w:r w:rsidRPr="00C965C3">
        <w:rPr>
          <w:rFonts w:asciiTheme="majorBidi" w:hAnsiTheme="majorBidi" w:cstheme="majorBidi"/>
          <w:b/>
          <w:bCs/>
          <w:sz w:val="20"/>
          <w:szCs w:val="20"/>
        </w:rPr>
        <w:t>)</w:t>
      </w:r>
      <w:proofErr w:type="spellStart"/>
      <w:r w:rsidRPr="00C965C3">
        <w:rPr>
          <w:rFonts w:asciiTheme="majorBidi" w:hAnsiTheme="majorBidi" w:cstheme="majorBidi"/>
          <w:b/>
          <w:bCs/>
          <w:sz w:val="20"/>
          <w:szCs w:val="20"/>
          <w:vertAlign w:val="subscript"/>
        </w:rPr>
        <w:t>kj</w:t>
      </w:r>
      <w:proofErr w:type="spellEnd"/>
      <w:proofErr w:type="gramEnd"/>
      <w:r w:rsidRPr="00C965C3">
        <w:rPr>
          <w:rFonts w:asciiTheme="majorBidi" w:hAnsiTheme="majorBidi" w:cstheme="majorBidi"/>
          <w:b/>
          <w:bCs/>
          <w:sz w:val="20"/>
          <w:szCs w:val="20"/>
        </w:rPr>
        <w:t xml:space="preserve"> +  (Se x P)</w:t>
      </w:r>
      <w:proofErr w:type="spellStart"/>
      <w:r w:rsidRPr="00C965C3">
        <w:rPr>
          <w:rFonts w:asciiTheme="majorBidi" w:hAnsiTheme="majorBidi" w:cstheme="majorBidi"/>
          <w:b/>
          <w:bCs/>
          <w:sz w:val="20"/>
          <w:szCs w:val="20"/>
          <w:vertAlign w:val="subscript"/>
        </w:rPr>
        <w:t>kn</w:t>
      </w:r>
      <w:proofErr w:type="spellEnd"/>
      <w:r w:rsidRPr="00C965C3">
        <w:rPr>
          <w:rFonts w:asciiTheme="majorBidi" w:hAnsiTheme="majorBidi" w:cstheme="majorBidi"/>
          <w:b/>
          <w:bCs/>
          <w:sz w:val="20"/>
          <w:szCs w:val="20"/>
        </w:rPr>
        <w:t xml:space="preserve"> +</w:t>
      </w:r>
      <w:proofErr w:type="spellStart"/>
      <w:r w:rsidRPr="00C965C3">
        <w:rPr>
          <w:rFonts w:asciiTheme="majorBidi" w:hAnsiTheme="majorBidi" w:cstheme="majorBidi"/>
          <w:b/>
          <w:bCs/>
          <w:sz w:val="20"/>
          <w:szCs w:val="20"/>
        </w:rPr>
        <w:t>e</w:t>
      </w:r>
      <w:r w:rsidRPr="00C965C3">
        <w:rPr>
          <w:rFonts w:asciiTheme="majorBidi" w:hAnsiTheme="majorBidi" w:cstheme="majorBidi"/>
          <w:b/>
          <w:bCs/>
          <w:sz w:val="20"/>
          <w:szCs w:val="20"/>
          <w:vertAlign w:val="subscript"/>
        </w:rPr>
        <w:t>jkn</w:t>
      </w:r>
      <w:proofErr w:type="spellEnd"/>
    </w:p>
    <w:p w:rsidR="00E2395D" w:rsidRPr="00C965C3" w:rsidRDefault="00E2395D" w:rsidP="000714EE">
      <w:pPr>
        <w:spacing w:after="0" w:line="240" w:lineRule="auto"/>
        <w:jc w:val="lowKashida"/>
        <w:rPr>
          <w:rFonts w:asciiTheme="majorBidi" w:hAnsiTheme="majorBidi" w:cstheme="majorBidi"/>
          <w:b/>
          <w:bCs/>
          <w:sz w:val="20"/>
          <w:szCs w:val="20"/>
        </w:rPr>
      </w:pPr>
      <w:r w:rsidRPr="00C965C3">
        <w:rPr>
          <w:rFonts w:asciiTheme="majorBidi" w:hAnsiTheme="majorBidi" w:cstheme="majorBidi"/>
          <w:b/>
          <w:bCs/>
          <w:sz w:val="20"/>
          <w:szCs w:val="20"/>
        </w:rPr>
        <w:t>Where:</w:t>
      </w:r>
    </w:p>
    <w:p w:rsidR="00E2395D" w:rsidRPr="00C965C3" w:rsidRDefault="00E2395D" w:rsidP="000714EE">
      <w:pPr>
        <w:spacing w:after="0" w:line="240" w:lineRule="auto"/>
        <w:jc w:val="lowKashida"/>
        <w:rPr>
          <w:rFonts w:asciiTheme="majorBidi" w:hAnsiTheme="majorBidi" w:cstheme="majorBidi"/>
          <w:sz w:val="20"/>
          <w:szCs w:val="20"/>
        </w:rPr>
      </w:pPr>
      <w:proofErr w:type="spellStart"/>
      <w:r w:rsidRPr="00C965C3">
        <w:rPr>
          <w:rFonts w:asciiTheme="majorBidi" w:hAnsiTheme="majorBidi" w:cstheme="majorBidi"/>
          <w:b/>
          <w:bCs/>
          <w:sz w:val="20"/>
          <w:szCs w:val="20"/>
        </w:rPr>
        <w:t>V</w:t>
      </w:r>
      <w:r w:rsidRPr="00C965C3">
        <w:rPr>
          <w:rFonts w:asciiTheme="majorBidi" w:hAnsiTheme="majorBidi" w:cstheme="majorBidi"/>
          <w:b/>
          <w:bCs/>
          <w:sz w:val="20"/>
          <w:szCs w:val="20"/>
          <w:vertAlign w:val="subscript"/>
        </w:rPr>
        <w:t>jkn</w:t>
      </w:r>
      <w:proofErr w:type="spellEnd"/>
      <w:r w:rsidRPr="00C965C3">
        <w:rPr>
          <w:rFonts w:asciiTheme="majorBidi" w:hAnsiTheme="majorBidi" w:cstheme="majorBidi"/>
          <w:b/>
          <w:bCs/>
          <w:sz w:val="20"/>
          <w:szCs w:val="20"/>
          <w:vertAlign w:val="subscript"/>
        </w:rPr>
        <w:t xml:space="preserve"> =</w:t>
      </w:r>
      <w:r w:rsidRPr="00C965C3">
        <w:rPr>
          <w:rFonts w:asciiTheme="majorBidi" w:hAnsiTheme="majorBidi" w:cstheme="majorBidi"/>
          <w:sz w:val="20"/>
          <w:szCs w:val="20"/>
        </w:rPr>
        <w:t>the response variable.</w:t>
      </w:r>
    </w:p>
    <w:p w:rsidR="00E2395D" w:rsidRDefault="00E2395D" w:rsidP="000714EE">
      <w:pPr>
        <w:spacing w:after="0" w:line="240" w:lineRule="auto"/>
        <w:jc w:val="lowKashida"/>
        <w:rPr>
          <w:rFonts w:asciiTheme="majorBidi" w:hAnsiTheme="majorBidi" w:cstheme="majorBidi"/>
          <w:sz w:val="20"/>
          <w:szCs w:val="20"/>
          <w:lang w:bidi="hi-IN"/>
        </w:rPr>
      </w:pPr>
      <w:r w:rsidRPr="00C965C3">
        <w:rPr>
          <w:rFonts w:asciiTheme="majorBidi" w:hAnsiTheme="majorBidi" w:cstheme="majorBidi"/>
          <w:b/>
          <w:bCs/>
          <w:sz w:val="20"/>
          <w:szCs w:val="20"/>
          <w:lang w:bidi="hi-IN"/>
        </w:rPr>
        <w:t xml:space="preserve">µ </w:t>
      </w:r>
      <w:r w:rsidRPr="00C965C3">
        <w:rPr>
          <w:rFonts w:asciiTheme="majorBidi" w:hAnsiTheme="majorBidi" w:cstheme="majorBidi"/>
          <w:sz w:val="20"/>
          <w:szCs w:val="20"/>
          <w:lang w:bidi="hi-IN"/>
        </w:rPr>
        <w:t>= the overall mean of population.</w:t>
      </w:r>
    </w:p>
    <w:p w:rsidR="00877BE1" w:rsidRPr="00C965C3" w:rsidRDefault="00877BE1" w:rsidP="00877BE1">
      <w:pPr>
        <w:spacing w:after="0" w:line="240" w:lineRule="auto"/>
        <w:jc w:val="lowKashida"/>
        <w:rPr>
          <w:rFonts w:asciiTheme="majorBidi" w:hAnsiTheme="majorBidi" w:cstheme="majorBidi"/>
          <w:sz w:val="20"/>
          <w:szCs w:val="20"/>
        </w:rPr>
      </w:pPr>
      <w:proofErr w:type="spellStart"/>
      <w:r w:rsidRPr="00C965C3">
        <w:rPr>
          <w:rFonts w:asciiTheme="majorBidi" w:hAnsiTheme="majorBidi" w:cstheme="majorBidi"/>
          <w:b/>
          <w:bCs/>
          <w:sz w:val="20"/>
          <w:szCs w:val="20"/>
        </w:rPr>
        <w:t>S</w:t>
      </w:r>
      <w:r w:rsidRPr="00C965C3">
        <w:rPr>
          <w:rFonts w:asciiTheme="majorBidi" w:hAnsiTheme="majorBidi" w:cstheme="majorBidi"/>
          <w:b/>
          <w:bCs/>
          <w:sz w:val="20"/>
          <w:szCs w:val="20"/>
          <w:vertAlign w:val="subscript"/>
        </w:rPr>
        <w:t>j</w:t>
      </w:r>
      <w:proofErr w:type="spellEnd"/>
      <w:r w:rsidRPr="00C965C3">
        <w:rPr>
          <w:rFonts w:asciiTheme="majorBidi" w:hAnsiTheme="majorBidi" w:cstheme="majorBidi"/>
          <w:b/>
          <w:bCs/>
          <w:sz w:val="20"/>
          <w:szCs w:val="20"/>
        </w:rPr>
        <w:t>=</w:t>
      </w:r>
      <w:r w:rsidRPr="00C965C3">
        <w:rPr>
          <w:rFonts w:asciiTheme="majorBidi" w:hAnsiTheme="majorBidi" w:cstheme="majorBidi"/>
          <w:sz w:val="20"/>
          <w:szCs w:val="20"/>
        </w:rPr>
        <w:t xml:space="preserve"> effect of </w:t>
      </w:r>
      <w:proofErr w:type="spellStart"/>
      <w:r w:rsidRPr="00C965C3">
        <w:rPr>
          <w:rFonts w:asciiTheme="majorBidi" w:hAnsiTheme="majorBidi" w:cstheme="majorBidi"/>
          <w:sz w:val="20"/>
          <w:szCs w:val="20"/>
        </w:rPr>
        <w:t>j</w:t>
      </w:r>
      <w:r w:rsidRPr="00C965C3">
        <w:rPr>
          <w:rFonts w:asciiTheme="majorBidi" w:hAnsiTheme="majorBidi" w:cstheme="majorBidi"/>
          <w:sz w:val="20"/>
          <w:szCs w:val="20"/>
          <w:vertAlign w:val="superscript"/>
        </w:rPr>
        <w:t>th</w:t>
      </w:r>
      <w:proofErr w:type="spellEnd"/>
      <w:r w:rsidRPr="00C965C3">
        <w:rPr>
          <w:rFonts w:asciiTheme="majorBidi" w:hAnsiTheme="majorBidi" w:cstheme="majorBidi"/>
          <w:sz w:val="20"/>
          <w:szCs w:val="20"/>
        </w:rPr>
        <w:t xml:space="preserve"> calving seasons (summer and winter).</w:t>
      </w:r>
    </w:p>
    <w:p w:rsidR="00E2395D" w:rsidRPr="00C965C3" w:rsidRDefault="00E2395D" w:rsidP="000714EE">
      <w:pPr>
        <w:spacing w:after="0" w:line="240" w:lineRule="auto"/>
        <w:jc w:val="lowKashida"/>
        <w:rPr>
          <w:rFonts w:asciiTheme="majorBidi" w:hAnsiTheme="majorBidi" w:cstheme="majorBidi"/>
          <w:sz w:val="20"/>
          <w:szCs w:val="20"/>
        </w:rPr>
      </w:pPr>
      <w:proofErr w:type="spellStart"/>
      <w:r w:rsidRPr="00C965C3">
        <w:rPr>
          <w:rFonts w:asciiTheme="majorBidi" w:hAnsiTheme="majorBidi" w:cstheme="majorBidi"/>
          <w:b/>
          <w:bCs/>
          <w:sz w:val="20"/>
          <w:szCs w:val="20"/>
        </w:rPr>
        <w:t>Se</w:t>
      </w:r>
      <w:r w:rsidRPr="00C965C3">
        <w:rPr>
          <w:rFonts w:asciiTheme="majorBidi" w:hAnsiTheme="majorBidi" w:cstheme="majorBidi"/>
          <w:b/>
          <w:bCs/>
          <w:sz w:val="20"/>
          <w:szCs w:val="20"/>
          <w:vertAlign w:val="subscript"/>
        </w:rPr>
        <w:t>k</w:t>
      </w:r>
      <w:proofErr w:type="spellEnd"/>
      <w:r w:rsidRPr="00C965C3">
        <w:rPr>
          <w:rFonts w:asciiTheme="majorBidi" w:hAnsiTheme="majorBidi" w:cstheme="majorBidi"/>
          <w:b/>
          <w:bCs/>
          <w:sz w:val="20"/>
          <w:szCs w:val="20"/>
        </w:rPr>
        <w:t>=</w:t>
      </w:r>
      <w:r w:rsidRPr="00C965C3">
        <w:rPr>
          <w:rFonts w:asciiTheme="majorBidi" w:hAnsiTheme="majorBidi" w:cstheme="majorBidi"/>
          <w:sz w:val="20"/>
          <w:szCs w:val="20"/>
        </w:rPr>
        <w:t xml:space="preserve"> effect of k</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sector (private and governmental).</w:t>
      </w:r>
    </w:p>
    <w:p w:rsidR="00311793" w:rsidRDefault="00E2395D" w:rsidP="00311793">
      <w:pPr>
        <w:spacing w:after="0" w:line="240" w:lineRule="auto"/>
        <w:jc w:val="lowKashida"/>
        <w:rPr>
          <w:rFonts w:asciiTheme="majorBidi" w:hAnsiTheme="majorBidi" w:cstheme="majorBidi"/>
          <w:b/>
          <w:bCs/>
          <w:sz w:val="20"/>
          <w:szCs w:val="20"/>
        </w:rPr>
      </w:pPr>
      <w:proofErr w:type="spellStart"/>
      <w:r w:rsidRPr="00C965C3">
        <w:rPr>
          <w:rFonts w:asciiTheme="majorBidi" w:hAnsiTheme="majorBidi" w:cstheme="majorBidi"/>
          <w:b/>
          <w:bCs/>
          <w:sz w:val="20"/>
          <w:szCs w:val="20"/>
        </w:rPr>
        <w:t>P</w:t>
      </w:r>
      <w:r w:rsidRPr="00C965C3">
        <w:rPr>
          <w:rFonts w:asciiTheme="majorBidi" w:hAnsiTheme="majorBidi" w:cstheme="majorBidi"/>
          <w:b/>
          <w:bCs/>
          <w:sz w:val="20"/>
          <w:szCs w:val="20"/>
          <w:vertAlign w:val="subscript"/>
        </w:rPr>
        <w:t>n</w:t>
      </w:r>
      <w:proofErr w:type="spellEnd"/>
      <w:r w:rsidRPr="00C965C3">
        <w:rPr>
          <w:rFonts w:asciiTheme="majorBidi" w:hAnsiTheme="majorBidi" w:cstheme="majorBidi"/>
          <w:b/>
          <w:bCs/>
          <w:sz w:val="20"/>
          <w:szCs w:val="20"/>
        </w:rPr>
        <w:t xml:space="preserve"> =</w:t>
      </w:r>
      <w:r w:rsidRPr="00C965C3">
        <w:rPr>
          <w:rFonts w:asciiTheme="majorBidi" w:hAnsiTheme="majorBidi" w:cstheme="majorBidi"/>
          <w:sz w:val="20"/>
          <w:szCs w:val="20"/>
        </w:rPr>
        <w:t xml:space="preserve"> effect of n</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parity (1</w:t>
      </w:r>
      <w:r w:rsidRPr="00C965C3">
        <w:rPr>
          <w:rFonts w:asciiTheme="majorBidi" w:hAnsiTheme="majorBidi" w:cstheme="majorBidi"/>
          <w:sz w:val="20"/>
          <w:szCs w:val="20"/>
          <w:vertAlign w:val="superscript"/>
        </w:rPr>
        <w:t>st</w:t>
      </w:r>
      <w:r w:rsidRPr="00C965C3">
        <w:rPr>
          <w:rFonts w:asciiTheme="majorBidi" w:hAnsiTheme="majorBidi" w:cstheme="majorBidi"/>
          <w:sz w:val="20"/>
          <w:szCs w:val="20"/>
        </w:rPr>
        <w:t xml:space="preserve"> to 6</w:t>
      </w:r>
      <w:r w:rsidRPr="00C965C3">
        <w:rPr>
          <w:rFonts w:asciiTheme="majorBidi" w:hAnsiTheme="majorBidi" w:cstheme="majorBidi"/>
          <w:sz w:val="20"/>
          <w:szCs w:val="20"/>
          <w:vertAlign w:val="superscript"/>
        </w:rPr>
        <w:t>th</w:t>
      </w:r>
      <w:r w:rsidR="00311793">
        <w:rPr>
          <w:rFonts w:asciiTheme="majorBidi" w:hAnsiTheme="majorBidi" w:cstheme="majorBidi"/>
          <w:sz w:val="20"/>
          <w:szCs w:val="20"/>
        </w:rPr>
        <w:t xml:space="preserve"> parity order).</w:t>
      </w:r>
    </w:p>
    <w:p w:rsidR="00E2395D" w:rsidRPr="00C965C3" w:rsidRDefault="00E2395D" w:rsidP="00311793">
      <w:pPr>
        <w:spacing w:after="0" w:line="240" w:lineRule="auto"/>
        <w:jc w:val="lowKashida"/>
        <w:rPr>
          <w:rFonts w:asciiTheme="majorBidi" w:hAnsiTheme="majorBidi" w:cstheme="majorBidi"/>
          <w:sz w:val="20"/>
          <w:szCs w:val="20"/>
        </w:rPr>
      </w:pPr>
      <w:r w:rsidRPr="00C965C3">
        <w:rPr>
          <w:rFonts w:asciiTheme="majorBidi" w:hAnsiTheme="majorBidi" w:cstheme="majorBidi"/>
          <w:b/>
          <w:bCs/>
          <w:sz w:val="20"/>
          <w:szCs w:val="20"/>
        </w:rPr>
        <w:t>(</w:t>
      </w:r>
      <w:proofErr w:type="spellStart"/>
      <w:r w:rsidRPr="00C965C3">
        <w:rPr>
          <w:rFonts w:asciiTheme="majorBidi" w:hAnsiTheme="majorBidi" w:cstheme="majorBidi"/>
          <w:b/>
          <w:bCs/>
          <w:sz w:val="20"/>
          <w:szCs w:val="20"/>
        </w:rPr>
        <w:t>Se</w:t>
      </w:r>
      <w:proofErr w:type="spellEnd"/>
      <w:r w:rsidRPr="00C965C3">
        <w:rPr>
          <w:rFonts w:asciiTheme="majorBidi" w:hAnsiTheme="majorBidi" w:cstheme="majorBidi"/>
          <w:b/>
          <w:bCs/>
          <w:sz w:val="20"/>
          <w:szCs w:val="20"/>
        </w:rPr>
        <w:t xml:space="preserve"> x S</w:t>
      </w:r>
      <w:proofErr w:type="gramStart"/>
      <w:r w:rsidRPr="00C965C3">
        <w:rPr>
          <w:rFonts w:asciiTheme="majorBidi" w:hAnsiTheme="majorBidi" w:cstheme="majorBidi"/>
          <w:b/>
          <w:bCs/>
          <w:sz w:val="20"/>
          <w:szCs w:val="20"/>
        </w:rPr>
        <w:t>)</w:t>
      </w:r>
      <w:proofErr w:type="spellStart"/>
      <w:r w:rsidRPr="00C965C3">
        <w:rPr>
          <w:rFonts w:asciiTheme="majorBidi" w:hAnsiTheme="majorBidi" w:cstheme="majorBidi"/>
          <w:b/>
          <w:bCs/>
          <w:sz w:val="20"/>
          <w:szCs w:val="20"/>
          <w:vertAlign w:val="subscript"/>
        </w:rPr>
        <w:t>kj</w:t>
      </w:r>
      <w:proofErr w:type="spellEnd"/>
      <w:proofErr w:type="gramEnd"/>
      <w:r w:rsidRPr="00C965C3">
        <w:rPr>
          <w:rFonts w:asciiTheme="majorBidi" w:hAnsiTheme="majorBidi" w:cstheme="majorBidi"/>
          <w:b/>
          <w:bCs/>
          <w:sz w:val="20"/>
          <w:szCs w:val="20"/>
        </w:rPr>
        <w:t xml:space="preserve"> =</w:t>
      </w:r>
      <w:r w:rsidRPr="00C965C3">
        <w:rPr>
          <w:rFonts w:asciiTheme="majorBidi" w:hAnsiTheme="majorBidi" w:cstheme="majorBidi"/>
          <w:sz w:val="20"/>
          <w:szCs w:val="20"/>
        </w:rPr>
        <w:t xml:space="preserve"> effect of the interaction between k</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sector and </w:t>
      </w:r>
      <w:proofErr w:type="spellStart"/>
      <w:r w:rsidRPr="00C965C3">
        <w:rPr>
          <w:rFonts w:asciiTheme="majorBidi" w:hAnsiTheme="majorBidi" w:cstheme="majorBidi"/>
          <w:sz w:val="20"/>
          <w:szCs w:val="20"/>
        </w:rPr>
        <w:t>j</w:t>
      </w:r>
      <w:r w:rsidRPr="00C965C3">
        <w:rPr>
          <w:rFonts w:asciiTheme="majorBidi" w:hAnsiTheme="majorBidi" w:cstheme="majorBidi"/>
          <w:sz w:val="20"/>
          <w:szCs w:val="20"/>
          <w:vertAlign w:val="superscript"/>
        </w:rPr>
        <w:t>th</w:t>
      </w:r>
      <w:proofErr w:type="spellEnd"/>
      <w:r w:rsidRPr="00C965C3">
        <w:rPr>
          <w:rFonts w:asciiTheme="majorBidi" w:hAnsiTheme="majorBidi" w:cstheme="majorBidi"/>
          <w:sz w:val="20"/>
          <w:szCs w:val="20"/>
        </w:rPr>
        <w:t xml:space="preserve"> calving season.</w:t>
      </w:r>
    </w:p>
    <w:p w:rsidR="00E2395D" w:rsidRPr="00C965C3" w:rsidRDefault="00E2395D" w:rsidP="000714EE">
      <w:pPr>
        <w:spacing w:after="0" w:line="240" w:lineRule="auto"/>
        <w:jc w:val="lowKashida"/>
        <w:rPr>
          <w:rFonts w:asciiTheme="majorBidi" w:hAnsiTheme="majorBidi" w:cstheme="majorBidi"/>
          <w:sz w:val="20"/>
          <w:szCs w:val="20"/>
          <w:lang w:bidi="hi-IN"/>
        </w:rPr>
      </w:pPr>
      <w:r w:rsidRPr="00C965C3">
        <w:rPr>
          <w:rFonts w:asciiTheme="majorBidi" w:hAnsiTheme="majorBidi" w:cstheme="majorBidi"/>
          <w:b/>
          <w:bCs/>
          <w:sz w:val="20"/>
          <w:szCs w:val="20"/>
        </w:rPr>
        <w:t>(</w:t>
      </w:r>
      <w:proofErr w:type="spellStart"/>
      <w:r w:rsidRPr="00C965C3">
        <w:rPr>
          <w:rFonts w:asciiTheme="majorBidi" w:hAnsiTheme="majorBidi" w:cstheme="majorBidi"/>
          <w:b/>
          <w:bCs/>
          <w:sz w:val="20"/>
          <w:szCs w:val="20"/>
        </w:rPr>
        <w:t>Se</w:t>
      </w:r>
      <w:proofErr w:type="spellEnd"/>
      <w:r w:rsidRPr="00C965C3">
        <w:rPr>
          <w:rFonts w:asciiTheme="majorBidi" w:hAnsiTheme="majorBidi" w:cstheme="majorBidi"/>
          <w:b/>
          <w:bCs/>
          <w:sz w:val="20"/>
          <w:szCs w:val="20"/>
        </w:rPr>
        <w:t xml:space="preserve"> x P</w:t>
      </w:r>
      <w:proofErr w:type="gramStart"/>
      <w:r w:rsidRPr="00C965C3">
        <w:rPr>
          <w:rFonts w:asciiTheme="majorBidi" w:hAnsiTheme="majorBidi" w:cstheme="majorBidi"/>
          <w:b/>
          <w:bCs/>
          <w:sz w:val="20"/>
          <w:szCs w:val="20"/>
        </w:rPr>
        <w:t>)</w:t>
      </w:r>
      <w:proofErr w:type="spellStart"/>
      <w:r w:rsidRPr="00C965C3">
        <w:rPr>
          <w:rFonts w:asciiTheme="majorBidi" w:hAnsiTheme="majorBidi" w:cstheme="majorBidi"/>
          <w:b/>
          <w:bCs/>
          <w:sz w:val="20"/>
          <w:szCs w:val="20"/>
          <w:vertAlign w:val="subscript"/>
        </w:rPr>
        <w:t>kn</w:t>
      </w:r>
      <w:proofErr w:type="spellEnd"/>
      <w:proofErr w:type="gramEnd"/>
      <w:r w:rsidRPr="00C965C3">
        <w:rPr>
          <w:rFonts w:asciiTheme="majorBidi" w:hAnsiTheme="majorBidi" w:cstheme="majorBidi"/>
          <w:b/>
          <w:bCs/>
          <w:sz w:val="20"/>
          <w:szCs w:val="20"/>
        </w:rPr>
        <w:t xml:space="preserve"> =</w:t>
      </w:r>
      <w:r w:rsidRPr="00C965C3">
        <w:rPr>
          <w:rFonts w:asciiTheme="majorBidi" w:hAnsiTheme="majorBidi" w:cstheme="majorBidi"/>
          <w:sz w:val="20"/>
          <w:szCs w:val="20"/>
        </w:rPr>
        <w:t xml:space="preserve"> effect of the interaction between k</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sector and n</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parity.</w:t>
      </w:r>
    </w:p>
    <w:p w:rsidR="00E2395D" w:rsidRPr="00C965C3" w:rsidRDefault="00E2395D" w:rsidP="000714EE">
      <w:pPr>
        <w:spacing w:after="0" w:line="240" w:lineRule="auto"/>
        <w:jc w:val="lowKashida"/>
        <w:rPr>
          <w:rFonts w:asciiTheme="majorBidi" w:hAnsiTheme="majorBidi" w:cstheme="majorBidi"/>
          <w:sz w:val="20"/>
          <w:szCs w:val="20"/>
        </w:rPr>
      </w:pPr>
      <w:proofErr w:type="spellStart"/>
      <w:proofErr w:type="gramStart"/>
      <w:r w:rsidRPr="00C965C3">
        <w:rPr>
          <w:rFonts w:asciiTheme="majorBidi" w:hAnsiTheme="majorBidi" w:cstheme="majorBidi"/>
          <w:b/>
          <w:bCs/>
          <w:sz w:val="20"/>
          <w:szCs w:val="20"/>
        </w:rPr>
        <w:t>e</w:t>
      </w:r>
      <w:r w:rsidRPr="00C965C3">
        <w:rPr>
          <w:rFonts w:asciiTheme="majorBidi" w:hAnsiTheme="majorBidi" w:cstheme="majorBidi"/>
          <w:b/>
          <w:bCs/>
          <w:sz w:val="20"/>
          <w:szCs w:val="20"/>
          <w:vertAlign w:val="subscript"/>
        </w:rPr>
        <w:t>jkn</w:t>
      </w:r>
      <w:proofErr w:type="spellEnd"/>
      <w:proofErr w:type="gramEnd"/>
      <w:r>
        <w:rPr>
          <w:rFonts w:asciiTheme="majorBidi" w:hAnsiTheme="majorBidi" w:cstheme="majorBidi"/>
          <w:sz w:val="20"/>
          <w:szCs w:val="20"/>
        </w:rPr>
        <w:t>= un explained error term.</w:t>
      </w:r>
    </w:p>
    <w:p w:rsidR="00E2395D" w:rsidRPr="00C965C3" w:rsidRDefault="00E2395D" w:rsidP="000714EE">
      <w:pPr>
        <w:spacing w:after="0" w:line="240" w:lineRule="auto"/>
        <w:jc w:val="lowKashida"/>
        <w:rPr>
          <w:rFonts w:asciiTheme="majorBidi" w:hAnsiTheme="majorBidi" w:cstheme="majorBidi"/>
          <w:b/>
          <w:bCs/>
          <w:sz w:val="20"/>
          <w:szCs w:val="20"/>
        </w:rPr>
      </w:pPr>
      <w:r w:rsidRPr="00C965C3">
        <w:rPr>
          <w:rFonts w:asciiTheme="majorBidi" w:hAnsiTheme="majorBidi" w:cstheme="majorBidi"/>
          <w:b/>
          <w:bCs/>
          <w:sz w:val="20"/>
          <w:szCs w:val="20"/>
        </w:rPr>
        <w:t>3. Results</w:t>
      </w:r>
    </w:p>
    <w:p w:rsidR="00E2395D" w:rsidRPr="00C965C3" w:rsidRDefault="00311793" w:rsidP="000714EE">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b/>
          <w:bCs/>
          <w:sz w:val="20"/>
          <w:szCs w:val="20"/>
        </w:rPr>
        <w:t>Effect of calving season with</w:t>
      </w:r>
      <w:r w:rsidR="00E2395D" w:rsidRPr="00C965C3">
        <w:rPr>
          <w:rFonts w:asciiTheme="majorBidi" w:hAnsiTheme="majorBidi" w:cstheme="majorBidi"/>
          <w:b/>
          <w:bCs/>
          <w:sz w:val="20"/>
          <w:szCs w:val="20"/>
        </w:rPr>
        <w:t>in production sector on some productive and reproductive traits of Holstein-Friesian dairy cows</w:t>
      </w:r>
    </w:p>
    <w:p w:rsidR="00E2395D" w:rsidRPr="00C965C3" w:rsidRDefault="00E2395D" w:rsidP="000714EE">
      <w:pPr>
        <w:pStyle w:val="ListParagraph"/>
        <w:autoSpaceDE w:val="0"/>
        <w:autoSpaceDN w:val="0"/>
        <w:adjustRightInd w:val="0"/>
        <w:spacing w:before="120" w:after="0" w:line="240" w:lineRule="auto"/>
        <w:ind w:left="0" w:firstLine="284"/>
        <w:jc w:val="both"/>
        <w:rPr>
          <w:rFonts w:asciiTheme="majorBidi" w:hAnsiTheme="majorBidi" w:cstheme="majorBidi"/>
          <w:sz w:val="20"/>
          <w:szCs w:val="20"/>
        </w:rPr>
      </w:pPr>
      <w:r w:rsidRPr="00C965C3">
        <w:rPr>
          <w:rFonts w:asciiTheme="majorBidi" w:hAnsiTheme="majorBidi" w:cstheme="majorBidi"/>
          <w:sz w:val="20"/>
          <w:szCs w:val="20"/>
        </w:rPr>
        <w:t xml:space="preserve">Data summarizing results for the effect of calving seasons within </w:t>
      </w:r>
      <w:r w:rsidR="00311793">
        <w:rPr>
          <w:rFonts w:asciiTheme="majorBidi" w:hAnsiTheme="majorBidi" w:cstheme="majorBidi"/>
          <w:sz w:val="20"/>
          <w:szCs w:val="20"/>
        </w:rPr>
        <w:t xml:space="preserve">the </w:t>
      </w:r>
      <w:r w:rsidRPr="00C965C3">
        <w:rPr>
          <w:rFonts w:asciiTheme="majorBidi" w:hAnsiTheme="majorBidi" w:cstheme="majorBidi"/>
          <w:sz w:val="20"/>
          <w:szCs w:val="20"/>
        </w:rPr>
        <w:t>production sector on DIM, DMY, Milk yield, Dry period, S/C</w:t>
      </w:r>
      <w:r w:rsidR="00311793">
        <w:rPr>
          <w:rFonts w:asciiTheme="majorBidi" w:hAnsiTheme="majorBidi" w:cstheme="majorBidi"/>
          <w:sz w:val="20"/>
          <w:szCs w:val="20"/>
        </w:rPr>
        <w:t>,</w:t>
      </w:r>
      <w:r w:rsidRPr="00C965C3">
        <w:rPr>
          <w:rFonts w:asciiTheme="majorBidi" w:hAnsiTheme="majorBidi" w:cstheme="majorBidi"/>
          <w:sz w:val="20"/>
          <w:szCs w:val="20"/>
        </w:rPr>
        <w:t xml:space="preserve"> and DO are presented in Tables (1&amp;2).</w:t>
      </w:r>
    </w:p>
    <w:p w:rsidR="00E2395D" w:rsidRDefault="00E2395D" w:rsidP="000714EE">
      <w:pPr>
        <w:pStyle w:val="ListParagraph"/>
        <w:autoSpaceDE w:val="0"/>
        <w:autoSpaceDN w:val="0"/>
        <w:adjustRightInd w:val="0"/>
        <w:spacing w:after="0" w:line="240" w:lineRule="auto"/>
        <w:ind w:left="0" w:firstLine="284"/>
        <w:jc w:val="both"/>
        <w:rPr>
          <w:rFonts w:asciiTheme="majorBidi" w:hAnsiTheme="majorBidi" w:cstheme="majorBidi"/>
          <w:sz w:val="20"/>
          <w:szCs w:val="20"/>
        </w:rPr>
      </w:pPr>
      <w:r w:rsidRPr="00C965C3">
        <w:rPr>
          <w:rFonts w:asciiTheme="majorBidi" w:hAnsiTheme="majorBidi" w:cstheme="majorBidi"/>
          <w:sz w:val="20"/>
          <w:szCs w:val="20"/>
        </w:rPr>
        <w:t xml:space="preserve">DIM showed non-significant (P &gt; 0.05) increase for summer season calvers (374.3d) than winter calvers, it was (371.8 d), on the other side DIM increased significantly (P &lt; 0.05) within governmental sector than </w:t>
      </w:r>
      <w:r w:rsidR="00965A53" w:rsidRPr="00FD7D0C">
        <w:rPr>
          <w:rFonts w:asciiTheme="majorBidi" w:hAnsiTheme="majorBidi" w:cstheme="majorBidi"/>
          <w:color w:val="000000" w:themeColor="text1"/>
          <w:sz w:val="20"/>
          <w:szCs w:val="20"/>
        </w:rPr>
        <w:t xml:space="preserve">a </w:t>
      </w:r>
      <w:r w:rsidRPr="00C965C3">
        <w:rPr>
          <w:rFonts w:asciiTheme="majorBidi" w:hAnsiTheme="majorBidi" w:cstheme="majorBidi"/>
          <w:sz w:val="20"/>
          <w:szCs w:val="20"/>
        </w:rPr>
        <w:t xml:space="preserve">private one, governmental sector for summer season calvers had the highest lactation length (387.0d), while private sector for summer calvers had the shortest lactation length (361.6d). DMY and 305MY were differed significantly (P &lt; 0.05) between calving seasons within </w:t>
      </w:r>
      <w:r w:rsidR="00311793">
        <w:rPr>
          <w:rFonts w:asciiTheme="majorBidi" w:hAnsiTheme="majorBidi" w:cstheme="majorBidi"/>
          <w:sz w:val="20"/>
          <w:szCs w:val="20"/>
        </w:rPr>
        <w:t xml:space="preserve">the </w:t>
      </w:r>
      <w:r w:rsidRPr="00C965C3">
        <w:rPr>
          <w:rFonts w:asciiTheme="majorBidi" w:hAnsiTheme="majorBidi" w:cstheme="majorBidi"/>
          <w:sz w:val="20"/>
          <w:szCs w:val="20"/>
        </w:rPr>
        <w:t xml:space="preserve">production sector, </w:t>
      </w:r>
      <w:r w:rsidR="00311793">
        <w:rPr>
          <w:rFonts w:asciiTheme="majorBidi" w:hAnsiTheme="majorBidi" w:cstheme="majorBidi"/>
          <w:sz w:val="20"/>
          <w:szCs w:val="20"/>
        </w:rPr>
        <w:t xml:space="preserve">the </w:t>
      </w:r>
      <w:r w:rsidRPr="00C965C3">
        <w:rPr>
          <w:rFonts w:asciiTheme="majorBidi" w:hAnsiTheme="majorBidi" w:cstheme="majorBidi"/>
          <w:sz w:val="20"/>
          <w:szCs w:val="20"/>
        </w:rPr>
        <w:t xml:space="preserve">private sector for winter </w:t>
      </w:r>
      <w:r w:rsidRPr="00C965C3">
        <w:rPr>
          <w:rFonts w:asciiTheme="majorBidi" w:hAnsiTheme="majorBidi" w:cstheme="majorBidi"/>
          <w:sz w:val="20"/>
          <w:szCs w:val="20"/>
        </w:rPr>
        <w:lastRenderedPageBreak/>
        <w:t xml:space="preserve">calvers had the highest values (32 &amp; 9759.5kg, respectively), while governmental sector for summer season calvers had the lowest values (16.5 &amp; 5028.4 kg, respectively). DP showed </w:t>
      </w:r>
      <w:r w:rsidR="00311793">
        <w:rPr>
          <w:rFonts w:asciiTheme="majorBidi" w:hAnsiTheme="majorBidi" w:cstheme="majorBidi"/>
          <w:sz w:val="20"/>
          <w:szCs w:val="20"/>
        </w:rPr>
        <w:t xml:space="preserve">a </w:t>
      </w:r>
      <w:r w:rsidRPr="00C965C3">
        <w:rPr>
          <w:rFonts w:asciiTheme="majorBidi" w:hAnsiTheme="majorBidi" w:cstheme="majorBidi"/>
          <w:sz w:val="20"/>
          <w:szCs w:val="20"/>
        </w:rPr>
        <w:t>significant increase in cows calved in summer season (75.2d) than in winter (70.8d), with non-significant eff</w:t>
      </w:r>
      <w:r w:rsidR="00311793">
        <w:rPr>
          <w:rFonts w:asciiTheme="majorBidi" w:hAnsiTheme="majorBidi" w:cstheme="majorBidi"/>
          <w:sz w:val="20"/>
          <w:szCs w:val="20"/>
        </w:rPr>
        <w:t>ect within production sectors in</w:t>
      </w:r>
      <w:r w:rsidRPr="00C965C3">
        <w:rPr>
          <w:rFonts w:asciiTheme="majorBidi" w:hAnsiTheme="majorBidi" w:cstheme="majorBidi"/>
          <w:sz w:val="20"/>
          <w:szCs w:val="20"/>
        </w:rPr>
        <w:t xml:space="preserve"> the same season, </w:t>
      </w:r>
      <w:r>
        <w:rPr>
          <w:rFonts w:asciiTheme="majorBidi" w:hAnsiTheme="majorBidi" w:cstheme="majorBidi"/>
          <w:sz w:val="20"/>
          <w:szCs w:val="20"/>
        </w:rPr>
        <w:t>either</w:t>
      </w:r>
      <w:r w:rsidRPr="00C965C3">
        <w:rPr>
          <w:rFonts w:asciiTheme="majorBidi" w:hAnsiTheme="majorBidi" w:cstheme="majorBidi"/>
          <w:sz w:val="20"/>
          <w:szCs w:val="20"/>
        </w:rPr>
        <w:t xml:space="preserve"> winter or summer. S/C and DO showed </w:t>
      </w:r>
      <w:r w:rsidR="00311793">
        <w:rPr>
          <w:rFonts w:asciiTheme="majorBidi" w:hAnsiTheme="majorBidi" w:cstheme="majorBidi"/>
          <w:sz w:val="20"/>
          <w:szCs w:val="20"/>
        </w:rPr>
        <w:t xml:space="preserve">a non-significant increase for </w:t>
      </w:r>
      <w:r w:rsidRPr="00C965C3">
        <w:rPr>
          <w:rFonts w:asciiTheme="majorBidi" w:hAnsiTheme="majorBidi" w:cstheme="majorBidi"/>
          <w:sz w:val="20"/>
          <w:szCs w:val="20"/>
        </w:rPr>
        <w:t xml:space="preserve">summer season calvers (4.1 &amp; 222.5d, respectively) than in </w:t>
      </w:r>
      <w:r w:rsidR="00311793">
        <w:rPr>
          <w:rFonts w:asciiTheme="majorBidi" w:hAnsiTheme="majorBidi" w:cstheme="majorBidi"/>
          <w:sz w:val="20"/>
          <w:szCs w:val="20"/>
        </w:rPr>
        <w:t xml:space="preserve">the </w:t>
      </w:r>
      <w:r w:rsidRPr="00C965C3">
        <w:rPr>
          <w:rFonts w:asciiTheme="majorBidi" w:hAnsiTheme="majorBidi" w:cstheme="majorBidi"/>
          <w:sz w:val="20"/>
          <w:szCs w:val="20"/>
        </w:rPr>
        <w:t>winter season (4.0 &amp; 217.3d, respectively).</w:t>
      </w:r>
    </w:p>
    <w:p w:rsidR="00E2395D" w:rsidRPr="00C965C3" w:rsidRDefault="00E2395D" w:rsidP="000714EE">
      <w:pPr>
        <w:pStyle w:val="ListParagraph"/>
        <w:autoSpaceDE w:val="0"/>
        <w:autoSpaceDN w:val="0"/>
        <w:adjustRightInd w:val="0"/>
        <w:spacing w:after="0" w:line="240" w:lineRule="auto"/>
        <w:ind w:left="0" w:firstLine="284"/>
        <w:jc w:val="both"/>
        <w:rPr>
          <w:rFonts w:asciiTheme="majorBidi" w:hAnsiTheme="majorBidi" w:cstheme="majorBidi"/>
          <w:sz w:val="20"/>
          <w:szCs w:val="20"/>
        </w:rPr>
      </w:pPr>
    </w:p>
    <w:p w:rsidR="00E2395D" w:rsidRPr="00C965C3" w:rsidRDefault="00E2395D" w:rsidP="000714EE">
      <w:pPr>
        <w:spacing w:after="0" w:line="240" w:lineRule="auto"/>
        <w:jc w:val="lowKashida"/>
        <w:rPr>
          <w:rFonts w:asciiTheme="majorBidi" w:hAnsiTheme="majorBidi" w:cstheme="majorBidi"/>
          <w:sz w:val="20"/>
          <w:szCs w:val="20"/>
        </w:rPr>
      </w:pPr>
      <w:r w:rsidRPr="00C965C3">
        <w:rPr>
          <w:rFonts w:asciiTheme="majorBidi" w:hAnsiTheme="majorBidi" w:cstheme="majorBidi"/>
          <w:b/>
          <w:bCs/>
          <w:sz w:val="20"/>
          <w:szCs w:val="20"/>
        </w:rPr>
        <w:t xml:space="preserve">Table (1): </w:t>
      </w:r>
      <w:r w:rsidR="00311793">
        <w:rPr>
          <w:rFonts w:asciiTheme="majorBidi" w:hAnsiTheme="majorBidi" w:cstheme="majorBidi"/>
          <w:sz w:val="20"/>
          <w:szCs w:val="20"/>
        </w:rPr>
        <w:t>Effect of calving season with</w:t>
      </w:r>
      <w:r w:rsidRPr="00C965C3">
        <w:rPr>
          <w:rFonts w:asciiTheme="majorBidi" w:hAnsiTheme="majorBidi" w:cstheme="majorBidi"/>
          <w:sz w:val="20"/>
          <w:szCs w:val="20"/>
        </w:rPr>
        <w:t>in sectors on some productive traits of Holstein-Friesian dairy cows.</w:t>
      </w:r>
    </w:p>
    <w:tbl>
      <w:tblPr>
        <w:tblStyle w:val="ListTable6Colorful2"/>
        <w:tblW w:w="8406" w:type="dxa"/>
        <w:tblLook w:val="04A0" w:firstRow="1" w:lastRow="0" w:firstColumn="1" w:lastColumn="0" w:noHBand="0" w:noVBand="1"/>
      </w:tblPr>
      <w:tblGrid>
        <w:gridCol w:w="895"/>
        <w:gridCol w:w="1132"/>
        <w:gridCol w:w="851"/>
        <w:gridCol w:w="1276"/>
        <w:gridCol w:w="1417"/>
        <w:gridCol w:w="1418"/>
        <w:gridCol w:w="1417"/>
      </w:tblGrid>
      <w:tr w:rsidR="00E2395D" w:rsidRPr="00C965C3" w:rsidTr="000714E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Calving season</w:t>
            </w:r>
          </w:p>
        </w:tc>
        <w:tc>
          <w:tcPr>
            <w:tcW w:w="1132" w:type="dxa"/>
            <w:vMerge w:val="restart"/>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Sector</w:t>
            </w:r>
          </w:p>
        </w:tc>
        <w:tc>
          <w:tcPr>
            <w:tcW w:w="851" w:type="dxa"/>
            <w:vMerge w:val="restart"/>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NO.</w:t>
            </w:r>
          </w:p>
        </w:tc>
        <w:tc>
          <w:tcPr>
            <w:tcW w:w="1276" w:type="dxa"/>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DIM</w:t>
            </w:r>
          </w:p>
        </w:tc>
        <w:tc>
          <w:tcPr>
            <w:tcW w:w="1417" w:type="dxa"/>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DMY</w:t>
            </w:r>
          </w:p>
        </w:tc>
        <w:tc>
          <w:tcPr>
            <w:tcW w:w="1418" w:type="dxa"/>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305 MY</w:t>
            </w:r>
          </w:p>
        </w:tc>
        <w:tc>
          <w:tcPr>
            <w:tcW w:w="1417" w:type="dxa"/>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DPL</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132" w:type="dxa"/>
            <w:vMerge/>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851" w:type="dxa"/>
            <w:vMerge/>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276" w:type="dxa"/>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1417" w:type="dxa"/>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1418" w:type="dxa"/>
            <w:tcBorders>
              <w:bottom w:val="single" w:sz="4" w:space="0" w:color="auto"/>
            </w:tcBorders>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1417" w:type="dxa"/>
            <w:tcBorders>
              <w:bottom w:val="single" w:sz="4" w:space="0" w:color="auto"/>
            </w:tcBorders>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895"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Winter</w:t>
            </w:r>
          </w:p>
        </w:tc>
        <w:tc>
          <w:tcPr>
            <w:tcW w:w="113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989</w:t>
            </w:r>
          </w:p>
        </w:tc>
        <w:tc>
          <w:tcPr>
            <w:tcW w:w="1276" w:type="dxa"/>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363.0</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±3.8</w:t>
            </w:r>
          </w:p>
        </w:tc>
        <w:tc>
          <w:tcPr>
            <w:tcW w:w="1417" w:type="dxa"/>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±0.3</w:t>
            </w:r>
          </w:p>
        </w:tc>
        <w:tc>
          <w:tcPr>
            <w:tcW w:w="1418" w:type="dxa"/>
            <w:tcBorders>
              <w:top w:val="single" w:sz="4" w:space="0" w:color="auto"/>
            </w:tcBorders>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9759.5</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±83.0</w:t>
            </w:r>
          </w:p>
        </w:tc>
        <w:tc>
          <w:tcPr>
            <w:tcW w:w="1417" w:type="dxa"/>
            <w:tcBorders>
              <w:top w:val="single" w:sz="4" w:space="0" w:color="auto"/>
            </w:tcBorders>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70.5</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±1.0</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1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753</w:t>
            </w:r>
          </w:p>
        </w:tc>
        <w:tc>
          <w:tcPr>
            <w:tcW w:w="1276"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380.6</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±4.4</w:t>
            </w:r>
          </w:p>
        </w:tc>
        <w:tc>
          <w:tcPr>
            <w:tcW w:w="1417"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17.1</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±0.3</w:t>
            </w:r>
          </w:p>
        </w:tc>
        <w:tc>
          <w:tcPr>
            <w:tcW w:w="1418"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5209.3</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±95.1</w:t>
            </w:r>
          </w:p>
        </w:tc>
        <w:tc>
          <w:tcPr>
            <w:tcW w:w="1417"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71.2</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±1.1</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895" w:type="dxa"/>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1132" w:type="dxa"/>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851" w:type="dxa"/>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1742</w:t>
            </w:r>
          </w:p>
        </w:tc>
        <w:tc>
          <w:tcPr>
            <w:tcW w:w="1276" w:type="dxa"/>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371.8</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±2.9</w:t>
            </w:r>
          </w:p>
        </w:tc>
        <w:tc>
          <w:tcPr>
            <w:tcW w:w="1417" w:type="dxa"/>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24.5</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±0.2</w:t>
            </w:r>
          </w:p>
        </w:tc>
        <w:tc>
          <w:tcPr>
            <w:tcW w:w="1418"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7484.4</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±63.1</w:t>
            </w:r>
          </w:p>
        </w:tc>
        <w:tc>
          <w:tcPr>
            <w:tcW w:w="1417"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70.8</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±0.7</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Summer</w:t>
            </w:r>
          </w:p>
        </w:tc>
        <w:tc>
          <w:tcPr>
            <w:tcW w:w="11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751</w:t>
            </w:r>
          </w:p>
        </w:tc>
        <w:tc>
          <w:tcPr>
            <w:tcW w:w="1276"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361.6</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±4.4</w:t>
            </w:r>
          </w:p>
        </w:tc>
        <w:tc>
          <w:tcPr>
            <w:tcW w:w="1417"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31.2</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±0.3</w:t>
            </w:r>
          </w:p>
        </w:tc>
        <w:tc>
          <w:tcPr>
            <w:tcW w:w="1418"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9519.2</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±95.3</w:t>
            </w:r>
          </w:p>
        </w:tc>
        <w:tc>
          <w:tcPr>
            <w:tcW w:w="1417"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75.5</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±1.1</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895"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13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602</w:t>
            </w:r>
          </w:p>
        </w:tc>
        <w:tc>
          <w:tcPr>
            <w:tcW w:w="1276"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387.0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±4.9</w:t>
            </w:r>
          </w:p>
        </w:tc>
        <w:tc>
          <w:tcPr>
            <w:tcW w:w="1417"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16.5</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±0.3</w:t>
            </w:r>
          </w:p>
        </w:tc>
        <w:tc>
          <w:tcPr>
            <w:tcW w:w="1418"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5028.4</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±106.4</w:t>
            </w:r>
          </w:p>
        </w:tc>
        <w:tc>
          <w:tcPr>
            <w:tcW w:w="1417"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74.8</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±1.2</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1132" w:type="dxa"/>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851" w:type="dxa"/>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1353</w:t>
            </w:r>
          </w:p>
        </w:tc>
        <w:tc>
          <w:tcPr>
            <w:tcW w:w="1276" w:type="dxa"/>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374.3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±3.3</w:t>
            </w:r>
          </w:p>
        </w:tc>
        <w:tc>
          <w:tcPr>
            <w:tcW w:w="1417" w:type="dxa"/>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23.8</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±0.2</w:t>
            </w:r>
          </w:p>
        </w:tc>
        <w:tc>
          <w:tcPr>
            <w:tcW w:w="1418"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7273.8</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±71.4</w:t>
            </w:r>
          </w:p>
        </w:tc>
        <w:tc>
          <w:tcPr>
            <w:tcW w:w="1417"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75.2</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±0.8</w:t>
            </w:r>
          </w:p>
        </w:tc>
      </w:tr>
    </w:tbl>
    <w:p w:rsidR="00E2395D" w:rsidRDefault="00E2395D" w:rsidP="000714EE">
      <w:pPr>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Means within the same column carrying different superscripts (small letters) are significantly different (P &lt; 0.05). Means within the same column carrying different superscripts (capital letters) are significantly different (P &lt; 0.05). (Gov.): Governmental – (NO.): Number - (DIM): Days in milk - (DMY): Daily milk yield – 305MY: Total milk yield within 305 days- (DPL): Dry period length.</w:t>
      </w:r>
    </w:p>
    <w:p w:rsidR="00E2395D" w:rsidRPr="00C965C3" w:rsidRDefault="00E2395D" w:rsidP="000714EE">
      <w:pPr>
        <w:spacing w:after="0" w:line="240" w:lineRule="auto"/>
        <w:ind w:firstLine="284"/>
        <w:jc w:val="both"/>
        <w:rPr>
          <w:rFonts w:asciiTheme="majorBidi" w:hAnsiTheme="majorBidi" w:cstheme="majorBidi"/>
          <w:sz w:val="20"/>
          <w:szCs w:val="20"/>
        </w:rPr>
      </w:pPr>
    </w:p>
    <w:p w:rsidR="00E2395D" w:rsidRPr="00C965C3" w:rsidRDefault="00E2395D" w:rsidP="000714EE">
      <w:pPr>
        <w:spacing w:after="0" w:line="240" w:lineRule="auto"/>
        <w:rPr>
          <w:rFonts w:asciiTheme="majorBidi" w:hAnsiTheme="majorBidi" w:cstheme="majorBidi"/>
          <w:sz w:val="20"/>
          <w:szCs w:val="20"/>
        </w:rPr>
      </w:pPr>
      <w:r w:rsidRPr="00C965C3">
        <w:rPr>
          <w:rFonts w:asciiTheme="majorBidi" w:hAnsiTheme="majorBidi" w:cstheme="majorBidi"/>
          <w:b/>
          <w:bCs/>
          <w:sz w:val="20"/>
          <w:szCs w:val="20"/>
        </w:rPr>
        <w:t xml:space="preserve">Table (2): </w:t>
      </w:r>
      <w:r w:rsidR="00311793">
        <w:rPr>
          <w:rFonts w:asciiTheme="majorBidi" w:hAnsiTheme="majorBidi" w:cstheme="majorBidi"/>
          <w:sz w:val="20"/>
          <w:szCs w:val="20"/>
        </w:rPr>
        <w:t>Effect of calving season with</w:t>
      </w:r>
      <w:r w:rsidRPr="00C965C3">
        <w:rPr>
          <w:rFonts w:asciiTheme="majorBidi" w:hAnsiTheme="majorBidi" w:cstheme="majorBidi"/>
          <w:sz w:val="20"/>
          <w:szCs w:val="20"/>
        </w:rPr>
        <w:t>in sectors on some reproductive traits of Holstein-Friesian dairy cows.</w:t>
      </w:r>
    </w:p>
    <w:tbl>
      <w:tblPr>
        <w:tblStyle w:val="ListTable6Colorful2"/>
        <w:tblW w:w="0" w:type="auto"/>
        <w:tblLook w:val="04A0" w:firstRow="1" w:lastRow="0" w:firstColumn="1" w:lastColumn="0" w:noHBand="0" w:noVBand="1"/>
      </w:tblPr>
      <w:tblGrid>
        <w:gridCol w:w="1560"/>
        <w:gridCol w:w="992"/>
        <w:gridCol w:w="850"/>
        <w:gridCol w:w="2410"/>
        <w:gridCol w:w="2693"/>
      </w:tblGrid>
      <w:tr w:rsidR="00E2395D" w:rsidRPr="00C965C3" w:rsidTr="000714E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Calving season</w:t>
            </w:r>
          </w:p>
        </w:tc>
        <w:tc>
          <w:tcPr>
            <w:tcW w:w="992" w:type="dxa"/>
            <w:vMerge w:val="restart"/>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Sector</w:t>
            </w:r>
          </w:p>
        </w:tc>
        <w:tc>
          <w:tcPr>
            <w:tcW w:w="850" w:type="dxa"/>
            <w:vMerge w:val="restart"/>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NO.</w:t>
            </w:r>
          </w:p>
        </w:tc>
        <w:tc>
          <w:tcPr>
            <w:tcW w:w="2410" w:type="dxa"/>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Service/ conception (S/C)</w:t>
            </w:r>
          </w:p>
        </w:tc>
        <w:tc>
          <w:tcPr>
            <w:tcW w:w="2693" w:type="dxa"/>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Current days open (DO)</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992" w:type="dxa"/>
            <w:vMerge/>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850" w:type="dxa"/>
            <w:vMerge/>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410" w:type="dxa"/>
            <w:tcBorders>
              <w:bottom w:val="single" w:sz="4" w:space="0" w:color="auto"/>
            </w:tcBorders>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2693" w:type="dxa"/>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Winter</w:t>
            </w:r>
          </w:p>
        </w:tc>
        <w:tc>
          <w:tcPr>
            <w:tcW w:w="99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850"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989</w:t>
            </w:r>
          </w:p>
        </w:tc>
        <w:tc>
          <w:tcPr>
            <w:tcW w:w="2410" w:type="dxa"/>
            <w:tcBorders>
              <w:top w:val="single" w:sz="4" w:space="0" w:color="auto"/>
            </w:tcBorders>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4.2</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±0.1</w:t>
            </w:r>
          </w:p>
        </w:tc>
        <w:tc>
          <w:tcPr>
            <w:tcW w:w="2693" w:type="dxa"/>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183.8</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±4.5</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99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850"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753</w:t>
            </w:r>
          </w:p>
        </w:tc>
        <w:tc>
          <w:tcPr>
            <w:tcW w:w="241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4.0</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±0.1</w:t>
            </w:r>
          </w:p>
        </w:tc>
        <w:tc>
          <w:tcPr>
            <w:tcW w:w="2693"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250.7</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±5.1</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992" w:type="dxa"/>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850" w:type="dxa"/>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1742</w:t>
            </w:r>
          </w:p>
        </w:tc>
        <w:tc>
          <w:tcPr>
            <w:tcW w:w="2410"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±0.1</w:t>
            </w:r>
          </w:p>
        </w:tc>
        <w:tc>
          <w:tcPr>
            <w:tcW w:w="2693" w:type="dxa"/>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217.3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±3.4</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Summer</w:t>
            </w:r>
          </w:p>
        </w:tc>
        <w:tc>
          <w:tcPr>
            <w:tcW w:w="99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850"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751</w:t>
            </w:r>
          </w:p>
        </w:tc>
        <w:tc>
          <w:tcPr>
            <w:tcW w:w="241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±0.1</w:t>
            </w:r>
          </w:p>
        </w:tc>
        <w:tc>
          <w:tcPr>
            <w:tcW w:w="2693"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188.9</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±5.1</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99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850"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602</w:t>
            </w:r>
          </w:p>
        </w:tc>
        <w:tc>
          <w:tcPr>
            <w:tcW w:w="2410"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3.9</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±0.1</w:t>
            </w:r>
          </w:p>
        </w:tc>
        <w:tc>
          <w:tcPr>
            <w:tcW w:w="2693"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256.1</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±5.7</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992" w:type="dxa"/>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850" w:type="dxa"/>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1353</w:t>
            </w:r>
          </w:p>
        </w:tc>
        <w:tc>
          <w:tcPr>
            <w:tcW w:w="241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4.1</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±0.1</w:t>
            </w:r>
          </w:p>
        </w:tc>
        <w:tc>
          <w:tcPr>
            <w:tcW w:w="2693" w:type="dxa"/>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222.5</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±3.8</w:t>
            </w:r>
          </w:p>
        </w:tc>
      </w:tr>
    </w:tbl>
    <w:p w:rsidR="00E2395D" w:rsidRPr="00C965C3" w:rsidRDefault="00E2395D" w:rsidP="000714EE">
      <w:pPr>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 xml:space="preserve"> Means within the same column carrying different superscripts (small letters) are significantly different (P &lt; 0.05). Means within the same column carrying different superscripts (capital letters) are significantly different (P &lt; 0.05) - (Gov.): Governmental - (NO.): Number.</w:t>
      </w:r>
    </w:p>
    <w:p w:rsidR="00E2395D" w:rsidRPr="00C965C3" w:rsidRDefault="00311793" w:rsidP="000714EE">
      <w:pPr>
        <w:spacing w:after="0" w:line="240" w:lineRule="auto"/>
        <w:rPr>
          <w:rFonts w:asciiTheme="majorBidi" w:hAnsiTheme="majorBidi" w:cstheme="majorBidi"/>
          <w:b/>
          <w:bCs/>
          <w:sz w:val="20"/>
          <w:szCs w:val="20"/>
        </w:rPr>
      </w:pPr>
      <w:r>
        <w:rPr>
          <w:rFonts w:asciiTheme="majorBidi" w:hAnsiTheme="majorBidi" w:cstheme="majorBidi"/>
          <w:b/>
          <w:bCs/>
          <w:sz w:val="20"/>
          <w:szCs w:val="20"/>
        </w:rPr>
        <w:t>Effect of calving season with</w:t>
      </w:r>
      <w:r w:rsidR="00E2395D" w:rsidRPr="00C965C3">
        <w:rPr>
          <w:rFonts w:asciiTheme="majorBidi" w:hAnsiTheme="majorBidi" w:cstheme="majorBidi"/>
          <w:b/>
          <w:bCs/>
          <w:sz w:val="20"/>
          <w:szCs w:val="20"/>
        </w:rPr>
        <w:t>in sectors on collective efficiency me</w:t>
      </w:r>
      <w:r w:rsidR="000714EE">
        <w:rPr>
          <w:rFonts w:asciiTheme="majorBidi" w:hAnsiTheme="majorBidi" w:cstheme="majorBidi"/>
          <w:b/>
          <w:bCs/>
          <w:sz w:val="20"/>
          <w:szCs w:val="20"/>
        </w:rPr>
        <w:t xml:space="preserve">asurements of Holstein-Friesian </w:t>
      </w:r>
      <w:r w:rsidR="00E2395D" w:rsidRPr="00C965C3">
        <w:rPr>
          <w:rFonts w:asciiTheme="majorBidi" w:hAnsiTheme="majorBidi" w:cstheme="majorBidi"/>
          <w:b/>
          <w:bCs/>
          <w:sz w:val="20"/>
          <w:szCs w:val="20"/>
        </w:rPr>
        <w:t>dairy cows.</w:t>
      </w:r>
    </w:p>
    <w:p w:rsidR="00E2395D" w:rsidRPr="00C965C3" w:rsidRDefault="00E2395D" w:rsidP="000714EE">
      <w:pPr>
        <w:autoSpaceDE w:val="0"/>
        <w:autoSpaceDN w:val="0"/>
        <w:adjustRightInd w:val="0"/>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 xml:space="preserve">Data summarizing results for the effect of calving season within </w:t>
      </w:r>
      <w:r w:rsidR="00311793">
        <w:rPr>
          <w:rFonts w:asciiTheme="majorBidi" w:hAnsiTheme="majorBidi" w:cstheme="majorBidi"/>
          <w:sz w:val="20"/>
          <w:szCs w:val="20"/>
        </w:rPr>
        <w:t xml:space="preserve">the </w:t>
      </w:r>
      <w:r w:rsidRPr="00C965C3">
        <w:rPr>
          <w:rFonts w:asciiTheme="majorBidi" w:hAnsiTheme="majorBidi" w:cstheme="majorBidi"/>
          <w:sz w:val="20"/>
          <w:szCs w:val="20"/>
        </w:rPr>
        <w:t xml:space="preserve">production sector on economic indices are presented in Table (3). Calving season showed </w:t>
      </w:r>
      <w:r w:rsidR="00311793">
        <w:rPr>
          <w:rFonts w:asciiTheme="majorBidi" w:hAnsiTheme="majorBidi" w:cstheme="majorBidi"/>
          <w:sz w:val="20"/>
          <w:szCs w:val="20"/>
        </w:rPr>
        <w:t xml:space="preserve">a </w:t>
      </w:r>
      <w:r w:rsidRPr="00C965C3">
        <w:rPr>
          <w:rFonts w:asciiTheme="majorBidi" w:hAnsiTheme="majorBidi" w:cstheme="majorBidi"/>
          <w:sz w:val="20"/>
          <w:szCs w:val="20"/>
        </w:rPr>
        <w:t>non-significant increase on total production cost for winter season</w:t>
      </w:r>
      <w:r w:rsidR="00FD7D0C">
        <w:rPr>
          <w:rFonts w:asciiTheme="majorBidi" w:hAnsiTheme="majorBidi" w:cstheme="majorBidi"/>
          <w:sz w:val="20"/>
          <w:szCs w:val="20"/>
        </w:rPr>
        <w:t xml:space="preserve"> </w:t>
      </w:r>
      <w:r w:rsidRPr="00C965C3">
        <w:rPr>
          <w:rFonts w:asciiTheme="majorBidi" w:hAnsiTheme="majorBidi" w:cstheme="majorBidi"/>
          <w:sz w:val="20"/>
          <w:szCs w:val="20"/>
        </w:rPr>
        <w:t xml:space="preserve">calvers (32100.8EGP) compared with </w:t>
      </w:r>
      <w:r w:rsidR="00311793">
        <w:rPr>
          <w:rFonts w:asciiTheme="majorBidi" w:hAnsiTheme="majorBidi" w:cstheme="majorBidi"/>
          <w:sz w:val="20"/>
          <w:szCs w:val="20"/>
        </w:rPr>
        <w:t xml:space="preserve">the </w:t>
      </w:r>
      <w:r w:rsidRPr="00C965C3">
        <w:rPr>
          <w:rFonts w:asciiTheme="majorBidi" w:hAnsiTheme="majorBidi" w:cstheme="majorBidi"/>
          <w:sz w:val="20"/>
          <w:szCs w:val="20"/>
        </w:rPr>
        <w:t xml:space="preserve">summer season (32004.5EGP). In responding to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 xml:space="preserve">production sector, TC showed </w:t>
      </w:r>
      <w:r w:rsidR="00003C7E">
        <w:rPr>
          <w:rFonts w:asciiTheme="majorBidi" w:hAnsiTheme="majorBidi" w:cstheme="majorBidi"/>
          <w:sz w:val="20"/>
          <w:szCs w:val="20"/>
        </w:rPr>
        <w:t xml:space="preserve">a </w:t>
      </w:r>
      <w:r w:rsidRPr="00C965C3">
        <w:rPr>
          <w:rFonts w:asciiTheme="majorBidi" w:hAnsiTheme="majorBidi" w:cstheme="majorBidi"/>
          <w:sz w:val="20"/>
          <w:szCs w:val="20"/>
        </w:rPr>
        <w:t xml:space="preserve">significant increase for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 xml:space="preserve">private sector than governmental one within both Calving season. Private sector cows that calved in winter season had the highest TC value (34609.7EGP), while governmental sector summer calving cows had the lowest value (29486.0 EGP). Calving season within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 xml:space="preserve">production sector had </w:t>
      </w:r>
      <w:r w:rsidR="00003C7E">
        <w:rPr>
          <w:rFonts w:asciiTheme="majorBidi" w:hAnsiTheme="majorBidi" w:cstheme="majorBidi"/>
          <w:sz w:val="20"/>
          <w:szCs w:val="20"/>
        </w:rPr>
        <w:t xml:space="preserve">a </w:t>
      </w:r>
      <w:r w:rsidRPr="00C965C3">
        <w:rPr>
          <w:rFonts w:asciiTheme="majorBidi" w:hAnsiTheme="majorBidi" w:cstheme="majorBidi"/>
          <w:sz w:val="20"/>
          <w:szCs w:val="20"/>
        </w:rPr>
        <w:t>significant effect on milk return, TR and NP, regarding winter season calvers they were (52390.7, 59242.3 &amp; 27141.4EGP, respectively), while summer season calvers were (50916.7, 57766.3 &amp; 25761.8 EGP, respectively). Private sector cows that calved in winter season had the highest values (68316.2, 75570.6 &amp; 40960.9 EGP, respectively), governmental sector summer calving cows had the lowest values (35198.6, 41642.4 &amp; 12117.1 EGP, respectively).</w:t>
      </w:r>
    </w:p>
    <w:p w:rsidR="00E2395D" w:rsidRPr="00C965C3" w:rsidRDefault="00E2395D" w:rsidP="000714EE">
      <w:pPr>
        <w:spacing w:after="0" w:line="240" w:lineRule="auto"/>
        <w:rPr>
          <w:rFonts w:asciiTheme="majorBidi" w:hAnsiTheme="majorBidi" w:cstheme="majorBidi"/>
          <w:sz w:val="20"/>
          <w:szCs w:val="20"/>
        </w:rPr>
      </w:pPr>
      <w:r w:rsidRPr="00C965C3">
        <w:rPr>
          <w:rFonts w:asciiTheme="majorBidi" w:hAnsiTheme="majorBidi" w:cstheme="majorBidi"/>
          <w:b/>
          <w:bCs/>
          <w:sz w:val="20"/>
          <w:szCs w:val="20"/>
        </w:rPr>
        <w:t xml:space="preserve">Table (3): </w:t>
      </w:r>
      <w:r w:rsidR="00003C7E">
        <w:rPr>
          <w:rFonts w:asciiTheme="majorBidi" w:hAnsiTheme="majorBidi" w:cstheme="majorBidi"/>
          <w:sz w:val="20"/>
          <w:szCs w:val="20"/>
        </w:rPr>
        <w:t>Effect of calving season with</w:t>
      </w:r>
      <w:r w:rsidRPr="00C965C3">
        <w:rPr>
          <w:rFonts w:asciiTheme="majorBidi" w:hAnsiTheme="majorBidi" w:cstheme="majorBidi"/>
          <w:sz w:val="20"/>
          <w:szCs w:val="20"/>
        </w:rPr>
        <w:t>in sectors on collective efficiency measurements of Holstein-Friesian dairy cows.</w:t>
      </w:r>
    </w:p>
    <w:tbl>
      <w:tblPr>
        <w:tblStyle w:val="ListTable6Colorful2"/>
        <w:tblW w:w="5103" w:type="pct"/>
        <w:tblLayout w:type="fixed"/>
        <w:tblLook w:val="04A0" w:firstRow="1" w:lastRow="0" w:firstColumn="1" w:lastColumn="0" w:noHBand="0" w:noVBand="1"/>
      </w:tblPr>
      <w:tblGrid>
        <w:gridCol w:w="937"/>
        <w:gridCol w:w="968"/>
        <w:gridCol w:w="691"/>
        <w:gridCol w:w="1522"/>
        <w:gridCol w:w="1520"/>
        <w:gridCol w:w="1660"/>
        <w:gridCol w:w="1520"/>
      </w:tblGrid>
      <w:tr w:rsidR="00E2395D" w:rsidRPr="00C965C3" w:rsidTr="000714EE">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531" w:type="pct"/>
            <w:vMerge w:val="restart"/>
            <w:tcBorders>
              <w:top w:val="single" w:sz="4" w:space="0" w:color="auto"/>
            </w:tcBorders>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Calving season</w:t>
            </w:r>
          </w:p>
        </w:tc>
        <w:tc>
          <w:tcPr>
            <w:tcW w:w="549" w:type="pct"/>
            <w:vMerge w:val="restart"/>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Sector</w:t>
            </w:r>
          </w:p>
        </w:tc>
        <w:tc>
          <w:tcPr>
            <w:tcW w:w="392" w:type="pct"/>
            <w:vMerge w:val="restart"/>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NO.</w:t>
            </w:r>
          </w:p>
        </w:tc>
        <w:tc>
          <w:tcPr>
            <w:tcW w:w="863" w:type="pct"/>
            <w:shd w:val="clear" w:color="auto" w:fill="auto"/>
            <w:noWrap/>
            <w:vAlign w:val="center"/>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TC</w:t>
            </w:r>
          </w:p>
        </w:tc>
        <w:tc>
          <w:tcPr>
            <w:tcW w:w="862" w:type="pct"/>
            <w:shd w:val="clear" w:color="auto" w:fill="auto"/>
            <w:vAlign w:val="center"/>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Milk return</w:t>
            </w:r>
          </w:p>
        </w:tc>
        <w:tc>
          <w:tcPr>
            <w:tcW w:w="941" w:type="pct"/>
            <w:shd w:val="clear" w:color="auto" w:fill="auto"/>
            <w:noWrap/>
            <w:vAlign w:val="center"/>
            <w:hideMark/>
          </w:tcPr>
          <w:p w:rsidR="00E2395D" w:rsidRPr="00C965C3" w:rsidRDefault="00E2395D" w:rsidP="000714EE">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TR</w:t>
            </w:r>
          </w:p>
        </w:tc>
        <w:tc>
          <w:tcPr>
            <w:tcW w:w="863" w:type="pct"/>
            <w:shd w:val="clear" w:color="auto" w:fill="auto"/>
            <w:vAlign w:val="center"/>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NP</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549" w:type="pct"/>
            <w:vMerge/>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392" w:type="pct"/>
            <w:vMerge/>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863" w:type="pct"/>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862" w:type="pct"/>
            <w:tcBorders>
              <w:bottom w:val="single" w:sz="4" w:space="0" w:color="auto"/>
            </w:tcBorders>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941" w:type="pct"/>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863" w:type="pct"/>
            <w:tcBorders>
              <w:bottom w:val="single" w:sz="4" w:space="0" w:color="auto"/>
            </w:tcBorders>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531" w:type="pct"/>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lastRenderedPageBreak/>
              <w:t>Winter</w:t>
            </w:r>
          </w:p>
        </w:tc>
        <w:tc>
          <w:tcPr>
            <w:tcW w:w="549"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lastRenderedPageBreak/>
              <w:t>Private</w:t>
            </w:r>
          </w:p>
        </w:tc>
        <w:tc>
          <w:tcPr>
            <w:tcW w:w="392"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989</w:t>
            </w:r>
          </w:p>
        </w:tc>
        <w:tc>
          <w:tcPr>
            <w:tcW w:w="863" w:type="pct"/>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34609.7</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±74.0</w:t>
            </w:r>
          </w:p>
        </w:tc>
        <w:tc>
          <w:tcPr>
            <w:tcW w:w="862" w:type="pct"/>
            <w:tcBorders>
              <w:top w:val="single" w:sz="4" w:space="0" w:color="auto"/>
            </w:tcBorders>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68316.2</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±581.1</w:t>
            </w:r>
          </w:p>
        </w:tc>
        <w:tc>
          <w:tcPr>
            <w:tcW w:w="941" w:type="pct"/>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75570.6</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±581.1</w:t>
            </w:r>
          </w:p>
        </w:tc>
        <w:tc>
          <w:tcPr>
            <w:tcW w:w="863" w:type="pct"/>
            <w:tcBorders>
              <w:top w:val="single" w:sz="4" w:space="0" w:color="auto"/>
            </w:tcBorders>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40960.9</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±540.9</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549"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392"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753</w:t>
            </w:r>
          </w:p>
        </w:tc>
        <w:tc>
          <w:tcPr>
            <w:tcW w:w="863"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29591.9</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±84.8</w:t>
            </w:r>
          </w:p>
        </w:tc>
        <w:tc>
          <w:tcPr>
            <w:tcW w:w="862"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36465.1</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±666.0</w:t>
            </w:r>
          </w:p>
        </w:tc>
        <w:tc>
          <w:tcPr>
            <w:tcW w:w="94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42913.9</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±666.0</w:t>
            </w:r>
          </w:p>
        </w:tc>
        <w:tc>
          <w:tcPr>
            <w:tcW w:w="863"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13322</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±619.8</w:t>
            </w:r>
          </w:p>
        </w:tc>
      </w:tr>
      <w:tr w:rsidR="00E2395D" w:rsidRPr="00C965C3" w:rsidTr="000714EE">
        <w:trPr>
          <w:trHeight w:val="253"/>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549"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392"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1742</w:t>
            </w:r>
          </w:p>
        </w:tc>
        <w:tc>
          <w:tcPr>
            <w:tcW w:w="863"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32100.8</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±56.3</w:t>
            </w:r>
          </w:p>
        </w:tc>
        <w:tc>
          <w:tcPr>
            <w:tcW w:w="862"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52390.7</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w:t>
            </w:r>
            <w:r w:rsidRPr="00C965C3">
              <w:rPr>
                <w:rFonts w:asciiTheme="majorBidi" w:hAnsiTheme="majorBidi" w:cstheme="majorBidi"/>
                <w:color w:val="000000"/>
                <w:sz w:val="20"/>
                <w:szCs w:val="20"/>
              </w:rPr>
              <w:t>441.9</w:t>
            </w:r>
          </w:p>
        </w:tc>
        <w:tc>
          <w:tcPr>
            <w:tcW w:w="941"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color w:val="000000"/>
                <w:sz w:val="20"/>
                <w:szCs w:val="20"/>
              </w:rPr>
              <w:t>59242.3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±441.9</w:t>
            </w:r>
          </w:p>
        </w:tc>
        <w:tc>
          <w:tcPr>
            <w:tcW w:w="863"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color w:val="000000"/>
                <w:sz w:val="20"/>
                <w:szCs w:val="20"/>
              </w:rPr>
              <w:t>27141.4</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±411.3</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1" w:type="pct"/>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Summer</w:t>
            </w:r>
          </w:p>
        </w:tc>
        <w:tc>
          <w:tcPr>
            <w:tcW w:w="549"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392"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751</w:t>
            </w:r>
          </w:p>
        </w:tc>
        <w:tc>
          <w:tcPr>
            <w:tcW w:w="863"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34483.6</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±85.0</w:t>
            </w:r>
          </w:p>
        </w:tc>
        <w:tc>
          <w:tcPr>
            <w:tcW w:w="862"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66634.7</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±666.9</w:t>
            </w:r>
          </w:p>
        </w:tc>
        <w:tc>
          <w:tcPr>
            <w:tcW w:w="94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73890.2</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±666.9</w:t>
            </w:r>
          </w:p>
        </w:tc>
        <w:tc>
          <w:tcPr>
            <w:tcW w:w="863"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39406.6</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±620.7</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549"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392"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602</w:t>
            </w:r>
          </w:p>
        </w:tc>
        <w:tc>
          <w:tcPr>
            <w:tcW w:w="863"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29525.3</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±94.9</w:t>
            </w:r>
          </w:p>
        </w:tc>
        <w:tc>
          <w:tcPr>
            <w:tcW w:w="862"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35198.6</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±744.9</w:t>
            </w:r>
          </w:p>
        </w:tc>
        <w:tc>
          <w:tcPr>
            <w:tcW w:w="94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41642.4</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±744.8</w:t>
            </w:r>
          </w:p>
        </w:tc>
        <w:tc>
          <w:tcPr>
            <w:tcW w:w="863"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12117.1</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±693.2</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1" w:type="pct"/>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549"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392"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1353</w:t>
            </w:r>
          </w:p>
        </w:tc>
        <w:tc>
          <w:tcPr>
            <w:tcW w:w="863"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32004.5</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±63.7</w:t>
            </w:r>
          </w:p>
        </w:tc>
        <w:tc>
          <w:tcPr>
            <w:tcW w:w="862"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50916.7</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±499.9</w:t>
            </w:r>
          </w:p>
        </w:tc>
        <w:tc>
          <w:tcPr>
            <w:tcW w:w="941"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57766.3</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±499.9</w:t>
            </w:r>
          </w:p>
        </w:tc>
        <w:tc>
          <w:tcPr>
            <w:tcW w:w="863"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25761.8</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±465.2</w:t>
            </w:r>
          </w:p>
        </w:tc>
      </w:tr>
    </w:tbl>
    <w:p w:rsidR="00E2395D" w:rsidRPr="00C965C3" w:rsidRDefault="00E2395D" w:rsidP="000714EE">
      <w:pPr>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 xml:space="preserve">  Means within the same column carrying different superscripts (small letters) are significantly different (P &lt; 0.05). Means within the same column carrying different superscripts (capital letters) are significantly differe</w:t>
      </w:r>
      <w:r w:rsidR="00003C7E">
        <w:rPr>
          <w:rFonts w:asciiTheme="majorBidi" w:hAnsiTheme="majorBidi" w:cstheme="majorBidi"/>
          <w:sz w:val="20"/>
          <w:szCs w:val="20"/>
        </w:rPr>
        <w:t>nt (P &lt; 0.05).  (Gover): Govern</w:t>
      </w:r>
      <w:r w:rsidRPr="00C965C3">
        <w:rPr>
          <w:rFonts w:asciiTheme="majorBidi" w:hAnsiTheme="majorBidi" w:cstheme="majorBidi"/>
          <w:sz w:val="20"/>
          <w:szCs w:val="20"/>
        </w:rPr>
        <w:t>mental - (NO.): Number - (TC): Total cost – (TR): Total return (NP): Net profit.</w:t>
      </w:r>
    </w:p>
    <w:p w:rsidR="00E2395D" w:rsidRPr="00C965C3" w:rsidRDefault="00E2395D" w:rsidP="000714EE">
      <w:pPr>
        <w:autoSpaceDE w:val="0"/>
        <w:autoSpaceDN w:val="0"/>
        <w:adjustRightInd w:val="0"/>
        <w:spacing w:after="0" w:line="240" w:lineRule="auto"/>
        <w:jc w:val="both"/>
        <w:rPr>
          <w:rFonts w:asciiTheme="majorBidi" w:hAnsiTheme="majorBidi" w:cstheme="majorBidi"/>
          <w:b/>
          <w:bCs/>
          <w:sz w:val="20"/>
          <w:szCs w:val="20"/>
        </w:rPr>
      </w:pPr>
      <w:r w:rsidRPr="00C965C3">
        <w:rPr>
          <w:rFonts w:asciiTheme="majorBidi" w:hAnsiTheme="majorBidi" w:cstheme="majorBidi"/>
          <w:b/>
          <w:bCs/>
          <w:sz w:val="20"/>
          <w:szCs w:val="20"/>
        </w:rPr>
        <w:t>Effect of parity order and sector interaction on productive and reproductive performance of Holstein-Friesian dairy cows</w:t>
      </w:r>
    </w:p>
    <w:p w:rsidR="00E2395D" w:rsidRPr="00C965C3" w:rsidRDefault="00E2395D" w:rsidP="000714EE">
      <w:pPr>
        <w:autoSpaceDE w:val="0"/>
        <w:autoSpaceDN w:val="0"/>
        <w:adjustRightInd w:val="0"/>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 xml:space="preserve">Data summarizing results for the effect of parity within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production sector on DIM, DMY, 305MY, DPL, S/C</w:t>
      </w:r>
      <w:r w:rsidR="002171FA">
        <w:rPr>
          <w:rFonts w:asciiTheme="majorBidi" w:hAnsiTheme="majorBidi" w:cstheme="majorBidi"/>
          <w:sz w:val="20"/>
          <w:szCs w:val="20"/>
        </w:rPr>
        <w:t>,</w:t>
      </w:r>
      <w:r w:rsidRPr="00C965C3">
        <w:rPr>
          <w:rFonts w:asciiTheme="majorBidi" w:hAnsiTheme="majorBidi" w:cstheme="majorBidi"/>
          <w:sz w:val="20"/>
          <w:szCs w:val="20"/>
        </w:rPr>
        <w:t xml:space="preserve"> and DO are presented in Tables (4 &amp; 5).</w:t>
      </w:r>
    </w:p>
    <w:p w:rsidR="00E2395D" w:rsidRPr="00C965C3" w:rsidRDefault="00E2395D" w:rsidP="00003C7E">
      <w:pPr>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The average DIM differed significantly among different parities</w:t>
      </w:r>
      <w:r w:rsidR="00003C7E">
        <w:rPr>
          <w:rFonts w:asciiTheme="majorBidi" w:hAnsiTheme="majorBidi" w:cstheme="majorBidi"/>
          <w:sz w:val="20"/>
          <w:szCs w:val="20"/>
        </w:rPr>
        <w:t>,</w:t>
      </w:r>
      <w:r w:rsidRPr="00C965C3">
        <w:rPr>
          <w:rFonts w:asciiTheme="majorBidi" w:hAnsiTheme="majorBidi" w:cstheme="majorBidi"/>
          <w:sz w:val="20"/>
          <w:szCs w:val="20"/>
        </w:rPr>
        <w:t xml:space="preserve"> not production sectors</w:t>
      </w:r>
      <w:r>
        <w:rPr>
          <w:rFonts w:asciiTheme="majorBidi" w:hAnsiTheme="majorBidi" w:cstheme="majorBidi"/>
          <w:sz w:val="20"/>
          <w:szCs w:val="20"/>
        </w:rPr>
        <w:t>. R</w:t>
      </w:r>
      <w:r w:rsidRPr="00C965C3">
        <w:rPr>
          <w:rFonts w:asciiTheme="majorBidi" w:hAnsiTheme="majorBidi" w:cstheme="majorBidi"/>
          <w:sz w:val="20"/>
          <w:szCs w:val="20"/>
        </w:rPr>
        <w:t>egarding parity orders they were (</w:t>
      </w:r>
      <w:r w:rsidRPr="00C965C3">
        <w:rPr>
          <w:rFonts w:asciiTheme="majorBidi" w:hAnsiTheme="majorBidi" w:cstheme="majorBidi"/>
          <w:color w:val="000000"/>
          <w:sz w:val="20"/>
          <w:szCs w:val="20"/>
        </w:rPr>
        <w:t>385.1</w:t>
      </w:r>
      <w:r w:rsidRPr="00C965C3">
        <w:rPr>
          <w:rFonts w:asciiTheme="majorBidi" w:hAnsiTheme="majorBidi" w:cstheme="majorBidi"/>
          <w:sz w:val="20"/>
          <w:szCs w:val="20"/>
        </w:rPr>
        <w:t>,</w:t>
      </w:r>
      <w:r w:rsidRPr="00C965C3">
        <w:rPr>
          <w:rFonts w:asciiTheme="majorBidi" w:hAnsiTheme="majorBidi" w:cstheme="majorBidi"/>
          <w:color w:val="000000"/>
          <w:sz w:val="20"/>
          <w:szCs w:val="20"/>
        </w:rPr>
        <w:t xml:space="preserve"> 362.2</w:t>
      </w:r>
      <w:r w:rsidRPr="00C965C3">
        <w:rPr>
          <w:rFonts w:asciiTheme="majorBidi" w:hAnsiTheme="majorBidi" w:cstheme="majorBidi"/>
          <w:sz w:val="20"/>
          <w:szCs w:val="20"/>
        </w:rPr>
        <w:t xml:space="preserve">, </w:t>
      </w:r>
      <w:r w:rsidRPr="00C965C3">
        <w:rPr>
          <w:rFonts w:asciiTheme="majorBidi" w:hAnsiTheme="majorBidi" w:cstheme="majorBidi"/>
          <w:color w:val="000000"/>
          <w:sz w:val="20"/>
          <w:szCs w:val="20"/>
        </w:rPr>
        <w:t>375.3, 371.2</w:t>
      </w:r>
      <w:r w:rsidRPr="00C965C3">
        <w:rPr>
          <w:rFonts w:asciiTheme="majorBidi" w:hAnsiTheme="majorBidi" w:cstheme="majorBidi"/>
          <w:sz w:val="20"/>
          <w:szCs w:val="20"/>
        </w:rPr>
        <w:t xml:space="preserve">, </w:t>
      </w:r>
      <w:r w:rsidRPr="00C965C3">
        <w:rPr>
          <w:rFonts w:asciiTheme="majorBidi" w:hAnsiTheme="majorBidi" w:cstheme="majorBidi"/>
          <w:color w:val="000000"/>
          <w:sz w:val="20"/>
          <w:szCs w:val="20"/>
        </w:rPr>
        <w:t>333.5 and 355.8</w:t>
      </w:r>
      <w:r w:rsidR="00FD7D0C">
        <w:rPr>
          <w:rFonts w:asciiTheme="majorBidi" w:hAnsiTheme="majorBidi" w:cstheme="majorBidi"/>
          <w:sz w:val="20"/>
          <w:szCs w:val="20"/>
        </w:rPr>
        <w:t xml:space="preserve">d, </w:t>
      </w:r>
      <w:proofErr w:type="gramStart"/>
      <w:r w:rsidRPr="00C965C3">
        <w:rPr>
          <w:rFonts w:asciiTheme="majorBidi" w:hAnsiTheme="majorBidi" w:cstheme="majorBidi"/>
          <w:sz w:val="20"/>
          <w:szCs w:val="20"/>
        </w:rPr>
        <w:t>respectively</w:t>
      </w:r>
      <w:r w:rsidRPr="00C965C3">
        <w:rPr>
          <w:rFonts w:asciiTheme="majorBidi" w:hAnsiTheme="majorBidi" w:cstheme="majorBidi" w:hint="cs"/>
          <w:sz w:val="20"/>
          <w:szCs w:val="20"/>
          <w:rtl/>
        </w:rPr>
        <w:t>(</w:t>
      </w:r>
      <w:proofErr w:type="gramEnd"/>
      <w:r w:rsidR="002171FA">
        <w:rPr>
          <w:rFonts w:asciiTheme="majorBidi" w:hAnsiTheme="majorBidi" w:cstheme="majorBidi"/>
          <w:sz w:val="20"/>
          <w:szCs w:val="20"/>
        </w:rPr>
        <w:t>.</w:t>
      </w:r>
      <w:r w:rsidRPr="00C965C3">
        <w:rPr>
          <w:rFonts w:asciiTheme="majorBidi" w:hAnsiTheme="majorBidi" w:cstheme="majorBidi"/>
          <w:sz w:val="20"/>
          <w:szCs w:val="20"/>
        </w:rPr>
        <w:t xml:space="preserve">The first parity for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governmental sector had the longest lactation length (395.0d), while the fifth</w:t>
      </w:r>
      <w:r w:rsidR="00FD7D0C">
        <w:rPr>
          <w:rFonts w:asciiTheme="majorBidi" w:hAnsiTheme="majorBidi" w:cstheme="majorBidi"/>
          <w:sz w:val="20"/>
          <w:szCs w:val="20"/>
        </w:rPr>
        <w:t xml:space="preserve"> </w:t>
      </w:r>
      <w:r w:rsidRPr="00C965C3">
        <w:rPr>
          <w:rFonts w:asciiTheme="majorBidi" w:hAnsiTheme="majorBidi" w:cstheme="majorBidi"/>
          <w:sz w:val="20"/>
          <w:szCs w:val="20"/>
        </w:rPr>
        <w:t xml:space="preserve">parity for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governmental sector had the shortest lactation length (325.0d). The average DMY and 305MY were differed significantly among different parities within production sectors, regarding parity orders they were (</w:t>
      </w:r>
      <w:r w:rsidRPr="00C965C3">
        <w:rPr>
          <w:rFonts w:asciiTheme="majorBidi" w:hAnsiTheme="majorBidi" w:cstheme="majorBidi"/>
          <w:color w:val="000000"/>
          <w:sz w:val="20"/>
          <w:szCs w:val="20"/>
        </w:rPr>
        <w:t>23.1</w:t>
      </w:r>
      <w:r w:rsidRPr="00C965C3">
        <w:rPr>
          <w:rFonts w:asciiTheme="majorBidi" w:hAnsiTheme="majorBidi" w:cstheme="majorBidi"/>
          <w:sz w:val="20"/>
          <w:szCs w:val="20"/>
        </w:rPr>
        <w:t xml:space="preserve">, </w:t>
      </w:r>
      <w:r w:rsidRPr="00C965C3">
        <w:rPr>
          <w:rFonts w:asciiTheme="majorBidi" w:hAnsiTheme="majorBidi" w:cstheme="majorBidi"/>
          <w:color w:val="000000"/>
          <w:sz w:val="20"/>
          <w:szCs w:val="20"/>
        </w:rPr>
        <w:t>7053.7 &amp; 24.7, 7536.9</w:t>
      </w:r>
      <w:r w:rsidRPr="00C965C3">
        <w:rPr>
          <w:rFonts w:asciiTheme="majorBidi" w:hAnsiTheme="majorBidi" w:cstheme="majorBidi"/>
          <w:sz w:val="20"/>
          <w:szCs w:val="20"/>
        </w:rPr>
        <w:t xml:space="preserve">&amp; 25.6, 7804.9 &amp; 25.0, 7625.6 &amp; 25.5, 7778.7 &amp; 23.5, 7165.1 kg, respectively). The third parity for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 xml:space="preserve">Private sector had the highest value (33.8 &amp; 10304.3 kg, respectively), while the sixth parity for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governmental sector had the lowest value (14.6 &amp; 4460.1kg, respectively). The average DPL differed significantly between the two sectors not parity, the highest value was</w:t>
      </w:r>
      <w:r w:rsidR="00003C7E">
        <w:rPr>
          <w:rFonts w:asciiTheme="majorBidi" w:hAnsiTheme="majorBidi" w:cstheme="majorBidi"/>
          <w:sz w:val="20"/>
          <w:szCs w:val="20"/>
        </w:rPr>
        <w:t xml:space="preserve"> recorded</w:t>
      </w:r>
      <w:r w:rsidRPr="00C965C3">
        <w:rPr>
          <w:rFonts w:asciiTheme="majorBidi" w:hAnsiTheme="majorBidi" w:cstheme="majorBidi"/>
          <w:sz w:val="20"/>
          <w:szCs w:val="20"/>
        </w:rPr>
        <w:t xml:space="preserve"> for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 xml:space="preserve">private sector at the second parity (77.6d), while the lowest value was for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 xml:space="preserve">governmental sector at the sixth parity (64.3d). The average S/C neither differed significantly between the two sectors nor parities except for the sixth parity it differed significantly between private and governmental sectors (4.2 &amp; 3.2), the highest value was for the fourth parity for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 xml:space="preserve">private sector (4.7), while the lowest value was for the sixth parity for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 xml:space="preserve">governmental sector (3.2). The average DO differed significantly between the two sectors not parities, the highest value was for the third parity of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 xml:space="preserve">governmental sector (257.8d), while the lowest value was for the second parity of </w:t>
      </w:r>
      <w:r w:rsidR="00003C7E">
        <w:rPr>
          <w:rFonts w:asciiTheme="majorBidi" w:hAnsiTheme="majorBidi" w:cstheme="majorBidi"/>
          <w:sz w:val="20"/>
          <w:szCs w:val="20"/>
        </w:rPr>
        <w:t xml:space="preserve">the </w:t>
      </w:r>
      <w:r w:rsidRPr="00C965C3">
        <w:rPr>
          <w:rFonts w:asciiTheme="majorBidi" w:hAnsiTheme="majorBidi" w:cstheme="majorBidi"/>
          <w:sz w:val="20"/>
          <w:szCs w:val="20"/>
        </w:rPr>
        <w:t>private sector (176.9d).</w:t>
      </w:r>
    </w:p>
    <w:p w:rsidR="00E2395D" w:rsidRDefault="00E2395D" w:rsidP="000714EE">
      <w:pPr>
        <w:autoSpaceDE w:val="0"/>
        <w:autoSpaceDN w:val="0"/>
        <w:adjustRightInd w:val="0"/>
        <w:spacing w:after="0" w:line="240" w:lineRule="auto"/>
        <w:rPr>
          <w:rFonts w:asciiTheme="majorBidi" w:hAnsiTheme="majorBidi" w:cstheme="majorBidi"/>
          <w:sz w:val="20"/>
          <w:szCs w:val="20"/>
        </w:rPr>
      </w:pPr>
    </w:p>
    <w:p w:rsidR="00E2395D" w:rsidRPr="00C965C3" w:rsidRDefault="00E2395D" w:rsidP="000714EE">
      <w:pPr>
        <w:autoSpaceDE w:val="0"/>
        <w:autoSpaceDN w:val="0"/>
        <w:adjustRightInd w:val="0"/>
        <w:spacing w:after="0" w:line="240" w:lineRule="auto"/>
        <w:rPr>
          <w:rFonts w:asciiTheme="majorBidi" w:hAnsiTheme="majorBidi" w:cstheme="majorBidi"/>
          <w:sz w:val="20"/>
          <w:szCs w:val="20"/>
        </w:rPr>
      </w:pPr>
      <w:r w:rsidRPr="00C965C3">
        <w:rPr>
          <w:rFonts w:asciiTheme="majorBidi" w:hAnsiTheme="majorBidi" w:cstheme="majorBidi"/>
          <w:b/>
          <w:bCs/>
          <w:sz w:val="20"/>
          <w:szCs w:val="20"/>
        </w:rPr>
        <w:t xml:space="preserve">Table (4): </w:t>
      </w:r>
      <w:r w:rsidRPr="00C965C3">
        <w:rPr>
          <w:rFonts w:asciiTheme="majorBidi" w:hAnsiTheme="majorBidi" w:cstheme="majorBidi"/>
          <w:sz w:val="20"/>
          <w:szCs w:val="20"/>
        </w:rPr>
        <w:t>Eff</w:t>
      </w:r>
      <w:r w:rsidR="00003C7E">
        <w:rPr>
          <w:rFonts w:asciiTheme="majorBidi" w:hAnsiTheme="majorBidi" w:cstheme="majorBidi"/>
          <w:sz w:val="20"/>
          <w:szCs w:val="20"/>
        </w:rPr>
        <w:t>ect of parity order with</w:t>
      </w:r>
      <w:r w:rsidRPr="00C965C3">
        <w:rPr>
          <w:rFonts w:asciiTheme="majorBidi" w:hAnsiTheme="majorBidi" w:cstheme="majorBidi"/>
          <w:sz w:val="20"/>
          <w:szCs w:val="20"/>
        </w:rPr>
        <w:t>in sectors on some productive traits of Holstein-Friesian dairy cows.</w:t>
      </w:r>
    </w:p>
    <w:tbl>
      <w:tblPr>
        <w:tblStyle w:val="ListTable6Colorful2"/>
        <w:tblpPr w:leftFromText="180" w:rightFromText="180" w:vertAnchor="text" w:horzAnchor="margin" w:tblpY="43"/>
        <w:tblW w:w="4703" w:type="pct"/>
        <w:tblLayout w:type="fixed"/>
        <w:tblLook w:val="04A0" w:firstRow="1" w:lastRow="0" w:firstColumn="1" w:lastColumn="0" w:noHBand="0" w:noVBand="1"/>
      </w:tblPr>
      <w:tblGrid>
        <w:gridCol w:w="721"/>
        <w:gridCol w:w="965"/>
        <w:gridCol w:w="714"/>
        <w:gridCol w:w="1440"/>
        <w:gridCol w:w="1383"/>
        <w:gridCol w:w="1521"/>
        <w:gridCol w:w="1383"/>
      </w:tblGrid>
      <w:tr w:rsidR="00E2395D" w:rsidRPr="00C965C3" w:rsidTr="000714E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Parity</w:t>
            </w:r>
          </w:p>
        </w:tc>
        <w:tc>
          <w:tcPr>
            <w:tcW w:w="594" w:type="pct"/>
            <w:vMerge w:val="restart"/>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Sector</w:t>
            </w:r>
          </w:p>
        </w:tc>
        <w:tc>
          <w:tcPr>
            <w:tcW w:w="439" w:type="pct"/>
            <w:vMerge w:val="restart"/>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NO.</w:t>
            </w:r>
          </w:p>
        </w:tc>
        <w:tc>
          <w:tcPr>
            <w:tcW w:w="886" w:type="pct"/>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DIM</w:t>
            </w:r>
          </w:p>
        </w:tc>
        <w:tc>
          <w:tcPr>
            <w:tcW w:w="851" w:type="pct"/>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DMY</w:t>
            </w:r>
          </w:p>
        </w:tc>
        <w:tc>
          <w:tcPr>
            <w:tcW w:w="936" w:type="pct"/>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305 MY</w:t>
            </w:r>
          </w:p>
        </w:tc>
        <w:tc>
          <w:tcPr>
            <w:tcW w:w="851" w:type="pct"/>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DPL</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594" w:type="pct"/>
            <w:vMerge/>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439" w:type="pct"/>
            <w:vMerge/>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886" w:type="pct"/>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851" w:type="pct"/>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936" w:type="pct"/>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851" w:type="pct"/>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443" w:type="pct"/>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1</w:t>
            </w:r>
            <w:r w:rsidRPr="00C965C3">
              <w:rPr>
                <w:rFonts w:asciiTheme="majorBidi" w:hAnsiTheme="majorBidi" w:cstheme="majorBidi"/>
                <w:b w:val="0"/>
                <w:bCs w:val="0"/>
                <w:sz w:val="20"/>
                <w:szCs w:val="20"/>
                <w:vertAlign w:val="superscript"/>
              </w:rPr>
              <w:t>st</w:t>
            </w:r>
          </w:p>
        </w:tc>
        <w:tc>
          <w:tcPr>
            <w:tcW w:w="594"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439"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696</w:t>
            </w:r>
          </w:p>
        </w:tc>
        <w:tc>
          <w:tcPr>
            <w:tcW w:w="886" w:type="pct"/>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375.2</w:t>
            </w:r>
            <w:r w:rsidRPr="00C965C3">
              <w:rPr>
                <w:rFonts w:asciiTheme="majorBidi" w:hAnsiTheme="majorBidi" w:cstheme="majorBidi"/>
                <w:sz w:val="20"/>
                <w:szCs w:val="20"/>
                <w:vertAlign w:val="superscript"/>
              </w:rPr>
              <w:t>abc</w:t>
            </w:r>
            <w:r w:rsidRPr="00C965C3">
              <w:rPr>
                <w:rFonts w:asciiTheme="majorBidi" w:hAnsiTheme="majorBidi" w:cstheme="majorBidi"/>
                <w:sz w:val="20"/>
                <w:szCs w:val="20"/>
              </w:rPr>
              <w:t>±4.5</w:t>
            </w:r>
          </w:p>
        </w:tc>
        <w:tc>
          <w:tcPr>
            <w:tcW w:w="851" w:type="pct"/>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29.5</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±0.3</w:t>
            </w:r>
          </w:p>
        </w:tc>
        <w:tc>
          <w:tcPr>
            <w:tcW w:w="936" w:type="pct"/>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9005.8</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±97.8</w:t>
            </w:r>
          </w:p>
        </w:tc>
        <w:tc>
          <w:tcPr>
            <w:tcW w:w="851" w:type="pct"/>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68.9</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±1.1</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439"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507</w:t>
            </w:r>
          </w:p>
        </w:tc>
        <w:tc>
          <w:tcPr>
            <w:tcW w:w="88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395.0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±5.3</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16.7</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±0.4</w:t>
            </w:r>
          </w:p>
        </w:tc>
        <w:tc>
          <w:tcPr>
            <w:tcW w:w="93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5101.7</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±114.6</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76.3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±1.3</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439"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1203</w:t>
            </w:r>
          </w:p>
        </w:tc>
        <w:tc>
          <w:tcPr>
            <w:tcW w:w="886"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385.1</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±3.5</w:t>
            </w:r>
          </w:p>
        </w:tc>
        <w:tc>
          <w:tcPr>
            <w:tcW w:w="851"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23.1</w:t>
            </w:r>
            <w:r w:rsidRPr="00C965C3">
              <w:rPr>
                <w:rFonts w:asciiTheme="majorBidi" w:hAnsiTheme="majorBidi" w:cstheme="majorBidi"/>
                <w:color w:val="000000"/>
                <w:sz w:val="20"/>
                <w:szCs w:val="20"/>
                <w:vertAlign w:val="superscript"/>
              </w:rPr>
              <w:t>C</w:t>
            </w:r>
            <w:r w:rsidRPr="00C965C3">
              <w:rPr>
                <w:rFonts w:asciiTheme="majorBidi" w:hAnsiTheme="majorBidi" w:cstheme="majorBidi"/>
                <w:sz w:val="20"/>
                <w:szCs w:val="20"/>
              </w:rPr>
              <w:t>±0.2</w:t>
            </w:r>
          </w:p>
        </w:tc>
        <w:tc>
          <w:tcPr>
            <w:tcW w:w="936"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7053.7</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±75.4</w:t>
            </w:r>
          </w:p>
        </w:tc>
        <w:tc>
          <w:tcPr>
            <w:tcW w:w="851"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72.6</w:t>
            </w:r>
            <w:r w:rsidRPr="00C965C3">
              <w:rPr>
                <w:rFonts w:asciiTheme="majorBidi" w:hAnsiTheme="majorBidi" w:cstheme="majorBidi"/>
                <w:color w:val="000000"/>
                <w:sz w:val="20"/>
                <w:szCs w:val="20"/>
                <w:vertAlign w:val="superscript"/>
              </w:rPr>
              <w:t>A</w:t>
            </w:r>
            <w:r w:rsidRPr="00C965C3">
              <w:rPr>
                <w:rFonts w:asciiTheme="majorBidi" w:hAnsiTheme="majorBidi" w:cstheme="majorBidi"/>
                <w:sz w:val="20"/>
                <w:szCs w:val="20"/>
              </w:rPr>
              <w:t>±0.9</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2</w:t>
            </w:r>
            <w:r w:rsidRPr="00C965C3">
              <w:rPr>
                <w:rFonts w:asciiTheme="majorBidi" w:hAnsiTheme="majorBidi" w:cstheme="majorBidi"/>
                <w:b w:val="0"/>
                <w:bCs w:val="0"/>
                <w:sz w:val="20"/>
                <w:szCs w:val="20"/>
                <w:vertAlign w:val="superscript"/>
              </w:rPr>
              <w:t>nd</w:t>
            </w:r>
          </w:p>
        </w:tc>
        <w:tc>
          <w:tcPr>
            <w:tcW w:w="594"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439"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468</w:t>
            </w:r>
          </w:p>
        </w:tc>
        <w:tc>
          <w:tcPr>
            <w:tcW w:w="88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347.8</w:t>
            </w:r>
            <w:r w:rsidRPr="00C965C3">
              <w:rPr>
                <w:rFonts w:asciiTheme="majorBidi" w:hAnsiTheme="majorBidi" w:cstheme="majorBidi"/>
                <w:sz w:val="20"/>
                <w:szCs w:val="20"/>
                <w:vertAlign w:val="superscript"/>
              </w:rPr>
              <w:t>bcd</w:t>
            </w:r>
            <w:r w:rsidRPr="00C965C3">
              <w:rPr>
                <w:rFonts w:asciiTheme="majorBidi" w:hAnsiTheme="majorBidi" w:cstheme="majorBidi"/>
                <w:sz w:val="20"/>
                <w:szCs w:val="20"/>
              </w:rPr>
              <w:t>±5.5</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33.0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±0.4</w:t>
            </w:r>
          </w:p>
        </w:tc>
        <w:tc>
          <w:tcPr>
            <w:tcW w:w="93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10068.8</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±119.3</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77.6</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±1.4</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439"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443</w:t>
            </w:r>
          </w:p>
        </w:tc>
        <w:tc>
          <w:tcPr>
            <w:tcW w:w="886"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376.5</w:t>
            </w:r>
            <w:r w:rsidRPr="00C965C3">
              <w:rPr>
                <w:rFonts w:asciiTheme="majorBidi" w:hAnsiTheme="majorBidi" w:cstheme="majorBidi"/>
                <w:sz w:val="20"/>
                <w:szCs w:val="20"/>
                <w:vertAlign w:val="superscript"/>
              </w:rPr>
              <w:t>abc</w:t>
            </w:r>
            <w:r w:rsidRPr="00C965C3">
              <w:rPr>
                <w:rFonts w:asciiTheme="majorBidi" w:hAnsiTheme="majorBidi" w:cstheme="majorBidi"/>
                <w:sz w:val="20"/>
                <w:szCs w:val="20"/>
              </w:rPr>
              <w:t>±5.7</w:t>
            </w:r>
          </w:p>
        </w:tc>
        <w:tc>
          <w:tcPr>
            <w:tcW w:w="85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16.4</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±0.4</w:t>
            </w:r>
          </w:p>
        </w:tc>
        <w:tc>
          <w:tcPr>
            <w:tcW w:w="936"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5005.0</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±122.6</w:t>
            </w:r>
          </w:p>
        </w:tc>
        <w:tc>
          <w:tcPr>
            <w:tcW w:w="85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72.7</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±1.4</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439"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911</w:t>
            </w:r>
          </w:p>
        </w:tc>
        <w:tc>
          <w:tcPr>
            <w:tcW w:w="886"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362.2</w:t>
            </w:r>
            <w:r w:rsidRPr="00C965C3">
              <w:rPr>
                <w:rFonts w:asciiTheme="majorBidi" w:hAnsiTheme="majorBidi" w:cstheme="majorBidi"/>
                <w:color w:val="000000"/>
                <w:sz w:val="20"/>
                <w:szCs w:val="20"/>
                <w:vertAlign w:val="superscript"/>
              </w:rPr>
              <w:t>ABC</w:t>
            </w:r>
            <w:r w:rsidRPr="00C965C3">
              <w:rPr>
                <w:rFonts w:asciiTheme="majorBidi" w:hAnsiTheme="majorBidi" w:cstheme="majorBidi"/>
                <w:sz w:val="20"/>
                <w:szCs w:val="20"/>
              </w:rPr>
              <w:t>±4</w:t>
            </w:r>
            <w:r w:rsidRPr="00C965C3">
              <w:rPr>
                <w:rFonts w:asciiTheme="majorBidi" w:hAnsiTheme="majorBidi" w:cstheme="majorBidi"/>
                <w:color w:val="000000"/>
                <w:sz w:val="20"/>
                <w:szCs w:val="20"/>
              </w:rPr>
              <w:t>.0</w:t>
            </w:r>
          </w:p>
        </w:tc>
        <w:tc>
          <w:tcPr>
            <w:tcW w:w="851"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24.7</w:t>
            </w:r>
            <w:r w:rsidRPr="00C965C3">
              <w:rPr>
                <w:rFonts w:asciiTheme="majorBidi" w:hAnsiTheme="majorBidi" w:cstheme="majorBidi"/>
                <w:color w:val="000000"/>
                <w:sz w:val="20"/>
                <w:szCs w:val="20"/>
                <w:vertAlign w:val="superscript"/>
              </w:rPr>
              <w:t>BC</w:t>
            </w:r>
            <w:r w:rsidRPr="00C965C3">
              <w:rPr>
                <w:rFonts w:asciiTheme="majorBidi" w:hAnsiTheme="majorBidi" w:cstheme="majorBidi"/>
                <w:sz w:val="20"/>
                <w:szCs w:val="20"/>
              </w:rPr>
              <w:t>±0.3</w:t>
            </w:r>
          </w:p>
        </w:tc>
        <w:tc>
          <w:tcPr>
            <w:tcW w:w="936"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7536.9</w:t>
            </w:r>
            <w:r w:rsidRPr="00C965C3">
              <w:rPr>
                <w:rFonts w:asciiTheme="majorBidi" w:hAnsiTheme="majorBidi" w:cstheme="majorBidi"/>
                <w:sz w:val="20"/>
                <w:szCs w:val="20"/>
                <w:vertAlign w:val="superscript"/>
              </w:rPr>
              <w:t>BC</w:t>
            </w:r>
            <w:r w:rsidRPr="00C965C3">
              <w:rPr>
                <w:rFonts w:asciiTheme="majorBidi" w:hAnsiTheme="majorBidi" w:cstheme="majorBidi"/>
                <w:sz w:val="20"/>
                <w:szCs w:val="20"/>
              </w:rPr>
              <w:t>±85.5</w:t>
            </w:r>
          </w:p>
        </w:tc>
        <w:tc>
          <w:tcPr>
            <w:tcW w:w="851"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75.1</w:t>
            </w:r>
            <w:r w:rsidRPr="00C965C3">
              <w:rPr>
                <w:rFonts w:asciiTheme="majorBidi" w:hAnsiTheme="majorBidi" w:cstheme="majorBidi"/>
                <w:color w:val="000000"/>
                <w:sz w:val="20"/>
                <w:szCs w:val="20"/>
                <w:vertAlign w:val="superscript"/>
              </w:rPr>
              <w:t>A</w:t>
            </w:r>
            <w:r w:rsidRPr="00C965C3">
              <w:rPr>
                <w:rFonts w:asciiTheme="majorBidi" w:hAnsiTheme="majorBidi" w:cstheme="majorBidi"/>
                <w:sz w:val="20"/>
                <w:szCs w:val="20"/>
              </w:rPr>
              <w:t>±1.0</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443" w:type="pct"/>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3</w:t>
            </w:r>
            <w:r w:rsidRPr="00C965C3">
              <w:rPr>
                <w:rFonts w:asciiTheme="majorBidi" w:hAnsiTheme="majorBidi" w:cstheme="majorBidi"/>
                <w:b w:val="0"/>
                <w:bCs w:val="0"/>
                <w:sz w:val="20"/>
                <w:szCs w:val="20"/>
                <w:vertAlign w:val="superscript"/>
              </w:rPr>
              <w:t>rd</w:t>
            </w:r>
          </w:p>
        </w:tc>
        <w:tc>
          <w:tcPr>
            <w:tcW w:w="594"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439"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290</w:t>
            </w:r>
          </w:p>
        </w:tc>
        <w:tc>
          <w:tcPr>
            <w:tcW w:w="886"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361.8</w:t>
            </w:r>
            <w:r w:rsidRPr="00C965C3">
              <w:rPr>
                <w:rFonts w:asciiTheme="majorBidi" w:hAnsiTheme="majorBidi" w:cstheme="majorBidi"/>
                <w:sz w:val="20"/>
                <w:szCs w:val="20"/>
                <w:vertAlign w:val="superscript"/>
              </w:rPr>
              <w:t>abcd</w:t>
            </w:r>
            <w:r w:rsidRPr="00C965C3">
              <w:rPr>
                <w:rFonts w:asciiTheme="majorBidi" w:hAnsiTheme="majorBidi" w:cstheme="majorBidi"/>
                <w:sz w:val="20"/>
                <w:szCs w:val="20"/>
              </w:rPr>
              <w:t>±7.0</w:t>
            </w:r>
          </w:p>
        </w:tc>
        <w:tc>
          <w:tcPr>
            <w:tcW w:w="85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33.8</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±0.5</w:t>
            </w:r>
          </w:p>
        </w:tc>
        <w:tc>
          <w:tcPr>
            <w:tcW w:w="936"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10304.3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±151.6</w:t>
            </w:r>
          </w:p>
        </w:tc>
        <w:tc>
          <w:tcPr>
            <w:tcW w:w="85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69.9</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±1.8</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439"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213</w:t>
            </w:r>
          </w:p>
        </w:tc>
        <w:tc>
          <w:tcPr>
            <w:tcW w:w="88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388.7</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±8.2</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17.4</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±0.6</w:t>
            </w:r>
          </w:p>
        </w:tc>
        <w:tc>
          <w:tcPr>
            <w:tcW w:w="93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5305.6</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±176.9</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68.1</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±2.0</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439"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503</w:t>
            </w:r>
          </w:p>
        </w:tc>
        <w:tc>
          <w:tcPr>
            <w:tcW w:w="886"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375.3</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±5.4</w:t>
            </w:r>
          </w:p>
        </w:tc>
        <w:tc>
          <w:tcPr>
            <w:tcW w:w="851"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25.6</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±0.4</w:t>
            </w:r>
          </w:p>
        </w:tc>
        <w:tc>
          <w:tcPr>
            <w:tcW w:w="936"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7804.9</w:t>
            </w:r>
            <w:r w:rsidRPr="00C965C3">
              <w:rPr>
                <w:rFonts w:asciiTheme="majorBidi" w:hAnsiTheme="majorBidi" w:cstheme="majorBidi"/>
                <w:color w:val="000000"/>
                <w:sz w:val="20"/>
                <w:szCs w:val="20"/>
                <w:vertAlign w:val="superscript"/>
              </w:rPr>
              <w:t>A</w:t>
            </w:r>
            <w:r w:rsidRPr="00C965C3">
              <w:rPr>
                <w:rFonts w:asciiTheme="majorBidi" w:hAnsiTheme="majorBidi" w:cstheme="majorBidi"/>
                <w:sz w:val="20"/>
                <w:szCs w:val="20"/>
              </w:rPr>
              <w:t>±116.5</w:t>
            </w:r>
          </w:p>
        </w:tc>
        <w:tc>
          <w:tcPr>
            <w:tcW w:w="851"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69.0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±1.3</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4</w:t>
            </w:r>
            <w:r w:rsidRPr="00C965C3">
              <w:rPr>
                <w:rFonts w:asciiTheme="majorBidi" w:hAnsiTheme="majorBidi" w:cstheme="majorBidi"/>
                <w:b w:val="0"/>
                <w:bCs w:val="0"/>
                <w:sz w:val="20"/>
                <w:szCs w:val="20"/>
                <w:vertAlign w:val="superscript"/>
              </w:rPr>
              <w:t>th</w:t>
            </w:r>
          </w:p>
        </w:tc>
        <w:tc>
          <w:tcPr>
            <w:tcW w:w="594"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439"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167</w:t>
            </w:r>
          </w:p>
        </w:tc>
        <w:tc>
          <w:tcPr>
            <w:tcW w:w="88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363.9</w:t>
            </w:r>
            <w:r w:rsidRPr="00C965C3">
              <w:rPr>
                <w:rFonts w:asciiTheme="majorBidi" w:hAnsiTheme="majorBidi" w:cstheme="majorBidi"/>
                <w:sz w:val="20"/>
                <w:szCs w:val="20"/>
                <w:vertAlign w:val="superscript"/>
              </w:rPr>
              <w:t>abcd</w:t>
            </w:r>
            <w:r w:rsidRPr="00C965C3">
              <w:rPr>
                <w:rFonts w:asciiTheme="majorBidi" w:hAnsiTheme="majorBidi" w:cstheme="majorBidi"/>
                <w:sz w:val="20"/>
                <w:szCs w:val="20"/>
              </w:rPr>
              <w:t>±9.3</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32.7</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±0.7</w:t>
            </w:r>
          </w:p>
        </w:tc>
        <w:tc>
          <w:tcPr>
            <w:tcW w:w="93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9986.3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±199.7</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76.5</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±2.3</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439"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120</w:t>
            </w:r>
          </w:p>
        </w:tc>
        <w:tc>
          <w:tcPr>
            <w:tcW w:w="886"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378.5</w:t>
            </w:r>
            <w:r w:rsidRPr="00C965C3">
              <w:rPr>
                <w:rFonts w:asciiTheme="majorBidi" w:hAnsiTheme="majorBidi" w:cstheme="majorBidi"/>
                <w:sz w:val="20"/>
                <w:szCs w:val="20"/>
                <w:vertAlign w:val="superscript"/>
              </w:rPr>
              <w:t>abc</w:t>
            </w:r>
            <w:r w:rsidRPr="00C965C3">
              <w:rPr>
                <w:rFonts w:asciiTheme="majorBidi" w:hAnsiTheme="majorBidi" w:cstheme="majorBidi"/>
                <w:sz w:val="20"/>
                <w:szCs w:val="20"/>
              </w:rPr>
              <w:t>±10.9</w:t>
            </w:r>
          </w:p>
        </w:tc>
        <w:tc>
          <w:tcPr>
            <w:tcW w:w="85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17.3</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±0.8</w:t>
            </w:r>
          </w:p>
        </w:tc>
        <w:tc>
          <w:tcPr>
            <w:tcW w:w="936"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5264.9</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±235.6</w:t>
            </w:r>
          </w:p>
        </w:tc>
        <w:tc>
          <w:tcPr>
            <w:tcW w:w="85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69.7</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±2.7</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439"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287</w:t>
            </w:r>
          </w:p>
        </w:tc>
        <w:tc>
          <w:tcPr>
            <w:tcW w:w="886"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371.2</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±7.2</w:t>
            </w:r>
          </w:p>
        </w:tc>
        <w:tc>
          <w:tcPr>
            <w:tcW w:w="851"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25.0</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±0.5</w:t>
            </w:r>
          </w:p>
        </w:tc>
        <w:tc>
          <w:tcPr>
            <w:tcW w:w="936"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7625.6</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±154.4</w:t>
            </w:r>
          </w:p>
        </w:tc>
        <w:tc>
          <w:tcPr>
            <w:tcW w:w="851"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73.1</w:t>
            </w:r>
            <w:r w:rsidRPr="00C965C3">
              <w:rPr>
                <w:rFonts w:asciiTheme="majorBidi" w:hAnsiTheme="majorBidi" w:cstheme="majorBidi"/>
                <w:color w:val="000000"/>
                <w:sz w:val="20"/>
                <w:szCs w:val="20"/>
                <w:vertAlign w:val="superscript"/>
              </w:rPr>
              <w:t>A</w:t>
            </w:r>
            <w:r w:rsidRPr="00C965C3">
              <w:rPr>
                <w:rFonts w:asciiTheme="majorBidi" w:hAnsiTheme="majorBidi" w:cstheme="majorBidi"/>
                <w:sz w:val="20"/>
                <w:szCs w:val="20"/>
              </w:rPr>
              <w:t>±1.8</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443" w:type="pct"/>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5</w:t>
            </w:r>
            <w:r w:rsidRPr="00C965C3">
              <w:rPr>
                <w:rFonts w:asciiTheme="majorBidi" w:hAnsiTheme="majorBidi" w:cstheme="majorBidi"/>
                <w:b w:val="0"/>
                <w:bCs w:val="0"/>
                <w:sz w:val="20"/>
                <w:szCs w:val="20"/>
                <w:vertAlign w:val="superscript"/>
              </w:rPr>
              <w:t>th</w:t>
            </w:r>
          </w:p>
        </w:tc>
        <w:tc>
          <w:tcPr>
            <w:tcW w:w="594"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439"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87</w:t>
            </w:r>
          </w:p>
        </w:tc>
        <w:tc>
          <w:tcPr>
            <w:tcW w:w="886"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342.1</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±12.8</w:t>
            </w:r>
          </w:p>
        </w:tc>
        <w:tc>
          <w:tcPr>
            <w:tcW w:w="85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32.0</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±0.9</w:t>
            </w:r>
          </w:p>
        </w:tc>
        <w:tc>
          <w:tcPr>
            <w:tcW w:w="936"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9758.1</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±276.7</w:t>
            </w:r>
          </w:p>
        </w:tc>
        <w:tc>
          <w:tcPr>
            <w:tcW w:w="85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76.4</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±3.2</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439"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47</w:t>
            </w:r>
          </w:p>
        </w:tc>
        <w:tc>
          <w:tcPr>
            <w:tcW w:w="88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325.0</w:t>
            </w:r>
            <w:r w:rsidRPr="00C965C3">
              <w:rPr>
                <w:rFonts w:asciiTheme="majorBidi" w:hAnsiTheme="majorBidi" w:cstheme="majorBidi"/>
                <w:sz w:val="20"/>
                <w:szCs w:val="20"/>
                <w:vertAlign w:val="superscript"/>
              </w:rPr>
              <w:t>d</w:t>
            </w:r>
            <w:r w:rsidRPr="00C965C3">
              <w:rPr>
                <w:rFonts w:asciiTheme="majorBidi" w:hAnsiTheme="majorBidi" w:cstheme="majorBidi"/>
                <w:sz w:val="20"/>
                <w:szCs w:val="20"/>
              </w:rPr>
              <w:t>±17.5</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19.0</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±1.2</w:t>
            </w:r>
          </w:p>
        </w:tc>
        <w:tc>
          <w:tcPr>
            <w:tcW w:w="93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5799.3</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±376.5</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70.0</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±4.4</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439"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134</w:t>
            </w:r>
          </w:p>
        </w:tc>
        <w:tc>
          <w:tcPr>
            <w:tcW w:w="886"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333.5</w:t>
            </w:r>
            <w:r w:rsidRPr="00C965C3">
              <w:rPr>
                <w:rFonts w:asciiTheme="majorBidi" w:hAnsiTheme="majorBidi" w:cstheme="majorBidi"/>
                <w:color w:val="000000"/>
                <w:sz w:val="20"/>
                <w:szCs w:val="20"/>
                <w:vertAlign w:val="superscript"/>
              </w:rPr>
              <w:t>C</w:t>
            </w:r>
            <w:r w:rsidRPr="00C965C3">
              <w:rPr>
                <w:rFonts w:asciiTheme="majorBidi" w:hAnsiTheme="majorBidi" w:cstheme="majorBidi"/>
                <w:sz w:val="20"/>
                <w:szCs w:val="20"/>
              </w:rPr>
              <w:t>±10.8</w:t>
            </w:r>
          </w:p>
        </w:tc>
        <w:tc>
          <w:tcPr>
            <w:tcW w:w="851"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25.5</w:t>
            </w:r>
            <w:r w:rsidRPr="00C965C3">
              <w:rPr>
                <w:rFonts w:asciiTheme="majorBidi" w:hAnsiTheme="majorBidi" w:cstheme="majorBidi"/>
                <w:color w:val="000000"/>
                <w:sz w:val="20"/>
                <w:szCs w:val="20"/>
                <w:vertAlign w:val="superscript"/>
              </w:rPr>
              <w:t>A</w:t>
            </w:r>
            <w:r w:rsidRPr="00C965C3">
              <w:rPr>
                <w:rFonts w:asciiTheme="majorBidi" w:hAnsiTheme="majorBidi" w:cstheme="majorBidi"/>
                <w:sz w:val="20"/>
                <w:szCs w:val="20"/>
              </w:rPr>
              <w:t>±0.8</w:t>
            </w:r>
          </w:p>
        </w:tc>
        <w:tc>
          <w:tcPr>
            <w:tcW w:w="936"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7778.7</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±233.6</w:t>
            </w:r>
          </w:p>
        </w:tc>
        <w:tc>
          <w:tcPr>
            <w:tcW w:w="851" w:type="pct"/>
            <w:shd w:val="clear" w:color="auto" w:fill="auto"/>
            <w:noWrap/>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73.2</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±2.7</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6</w:t>
            </w:r>
            <w:r w:rsidRPr="00C965C3">
              <w:rPr>
                <w:rFonts w:asciiTheme="majorBidi" w:hAnsiTheme="majorBidi" w:cstheme="majorBidi"/>
                <w:b w:val="0"/>
                <w:bCs w:val="0"/>
                <w:sz w:val="20"/>
                <w:szCs w:val="20"/>
                <w:vertAlign w:val="superscript"/>
              </w:rPr>
              <w:t>th</w:t>
            </w:r>
          </w:p>
        </w:tc>
        <w:tc>
          <w:tcPr>
            <w:tcW w:w="594"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439"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w:t>
            </w:r>
          </w:p>
        </w:tc>
        <w:tc>
          <w:tcPr>
            <w:tcW w:w="88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351.0</w:t>
            </w:r>
            <w:r w:rsidRPr="00C965C3">
              <w:rPr>
                <w:rFonts w:asciiTheme="majorBidi" w:hAnsiTheme="majorBidi" w:cstheme="majorBidi"/>
                <w:sz w:val="20"/>
                <w:szCs w:val="20"/>
                <w:vertAlign w:val="superscript"/>
              </w:rPr>
              <w:t>bcd</w:t>
            </w:r>
            <w:r w:rsidRPr="00C965C3">
              <w:rPr>
                <w:rFonts w:asciiTheme="majorBidi" w:hAnsiTheme="majorBidi" w:cstheme="majorBidi"/>
                <w:sz w:val="20"/>
                <w:szCs w:val="20"/>
              </w:rPr>
              <w:t>±21.2</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32.4</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±1.5</w:t>
            </w:r>
          </w:p>
        </w:tc>
        <w:tc>
          <w:tcPr>
            <w:tcW w:w="936"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9870.1</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±456.3</w:t>
            </w:r>
          </w:p>
        </w:tc>
        <w:tc>
          <w:tcPr>
            <w:tcW w:w="851" w:type="pct"/>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77.3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±5.3</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439" w:type="pct"/>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25</w:t>
            </w:r>
          </w:p>
        </w:tc>
        <w:tc>
          <w:tcPr>
            <w:tcW w:w="886"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360.6</w:t>
            </w:r>
            <w:r w:rsidRPr="00C965C3">
              <w:rPr>
                <w:rFonts w:asciiTheme="majorBidi" w:hAnsiTheme="majorBidi" w:cstheme="majorBidi"/>
                <w:sz w:val="20"/>
                <w:szCs w:val="20"/>
                <w:vertAlign w:val="superscript"/>
              </w:rPr>
              <w:t>abcd</w:t>
            </w:r>
            <w:r w:rsidRPr="00C965C3">
              <w:rPr>
                <w:rFonts w:asciiTheme="majorBidi" w:hAnsiTheme="majorBidi" w:cstheme="majorBidi"/>
                <w:sz w:val="20"/>
                <w:szCs w:val="20"/>
              </w:rPr>
              <w:t>±24.0</w:t>
            </w:r>
          </w:p>
        </w:tc>
        <w:tc>
          <w:tcPr>
            <w:tcW w:w="85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14.6</w:t>
            </w:r>
            <w:r w:rsidRPr="00C965C3">
              <w:rPr>
                <w:rFonts w:asciiTheme="majorBidi" w:hAnsiTheme="majorBidi" w:cstheme="majorBidi"/>
                <w:sz w:val="20"/>
                <w:szCs w:val="20"/>
                <w:vertAlign w:val="superscript"/>
              </w:rPr>
              <w:t>d</w:t>
            </w:r>
            <w:r w:rsidRPr="00C965C3">
              <w:rPr>
                <w:rFonts w:asciiTheme="majorBidi" w:hAnsiTheme="majorBidi" w:cstheme="majorBidi"/>
                <w:sz w:val="20"/>
                <w:szCs w:val="20"/>
              </w:rPr>
              <w:t>±1.7</w:t>
            </w:r>
          </w:p>
        </w:tc>
        <w:tc>
          <w:tcPr>
            <w:tcW w:w="936"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4460.1</w:t>
            </w:r>
            <w:r w:rsidRPr="00C965C3">
              <w:rPr>
                <w:rFonts w:asciiTheme="majorBidi" w:hAnsiTheme="majorBidi" w:cstheme="majorBidi"/>
                <w:sz w:val="20"/>
                <w:szCs w:val="20"/>
                <w:vertAlign w:val="superscript"/>
              </w:rPr>
              <w:t>d</w:t>
            </w:r>
            <w:r w:rsidRPr="00C965C3">
              <w:rPr>
                <w:rFonts w:asciiTheme="majorBidi" w:hAnsiTheme="majorBidi" w:cstheme="majorBidi"/>
                <w:sz w:val="20"/>
                <w:szCs w:val="20"/>
              </w:rPr>
              <w:t>±516.2</w:t>
            </w:r>
          </w:p>
        </w:tc>
        <w:tc>
          <w:tcPr>
            <w:tcW w:w="851" w:type="pct"/>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64.3</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±6.0</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3" w:type="pct"/>
            <w:vMerge/>
            <w:shd w:val="clear" w:color="auto" w:fill="auto"/>
            <w:noWrap/>
          </w:tcPr>
          <w:p w:rsidR="00E2395D" w:rsidRPr="00C965C3" w:rsidRDefault="00E2395D" w:rsidP="000714EE">
            <w:pPr>
              <w:jc w:val="center"/>
              <w:rPr>
                <w:rFonts w:asciiTheme="majorBidi" w:hAnsiTheme="majorBidi" w:cstheme="majorBidi"/>
                <w:b w:val="0"/>
                <w:bCs w:val="0"/>
                <w:sz w:val="20"/>
                <w:szCs w:val="20"/>
              </w:rPr>
            </w:pPr>
          </w:p>
        </w:tc>
        <w:tc>
          <w:tcPr>
            <w:tcW w:w="594"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439" w:type="pct"/>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57</w:t>
            </w:r>
          </w:p>
        </w:tc>
        <w:tc>
          <w:tcPr>
            <w:tcW w:w="886"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355.8</w:t>
            </w:r>
            <w:r w:rsidRPr="00C965C3">
              <w:rPr>
                <w:rFonts w:asciiTheme="majorBidi" w:hAnsiTheme="majorBidi" w:cstheme="majorBidi"/>
                <w:sz w:val="20"/>
                <w:szCs w:val="20"/>
                <w:vertAlign w:val="superscript"/>
              </w:rPr>
              <w:t>BC</w:t>
            </w:r>
            <w:r w:rsidRPr="00C965C3">
              <w:rPr>
                <w:rFonts w:asciiTheme="majorBidi" w:hAnsiTheme="majorBidi" w:cstheme="majorBidi"/>
                <w:sz w:val="20"/>
                <w:szCs w:val="20"/>
              </w:rPr>
              <w:t>±16.0</w:t>
            </w:r>
          </w:p>
        </w:tc>
        <w:tc>
          <w:tcPr>
            <w:tcW w:w="851"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23.5</w:t>
            </w:r>
            <w:r w:rsidRPr="00C965C3">
              <w:rPr>
                <w:rFonts w:asciiTheme="majorBidi" w:hAnsiTheme="majorBidi" w:cstheme="majorBidi"/>
                <w:color w:val="000000"/>
                <w:sz w:val="20"/>
                <w:szCs w:val="20"/>
                <w:vertAlign w:val="superscript"/>
              </w:rPr>
              <w:t>BC</w:t>
            </w:r>
            <w:r w:rsidRPr="00C965C3">
              <w:rPr>
                <w:rFonts w:asciiTheme="majorBidi" w:hAnsiTheme="majorBidi" w:cstheme="majorBidi"/>
                <w:sz w:val="20"/>
                <w:szCs w:val="20"/>
              </w:rPr>
              <w:t>±1.1</w:t>
            </w:r>
          </w:p>
        </w:tc>
        <w:tc>
          <w:tcPr>
            <w:tcW w:w="936"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7165.1</w:t>
            </w:r>
            <w:r w:rsidRPr="00C965C3">
              <w:rPr>
                <w:rFonts w:asciiTheme="majorBidi" w:hAnsiTheme="majorBidi" w:cstheme="majorBidi"/>
                <w:sz w:val="20"/>
                <w:szCs w:val="20"/>
                <w:vertAlign w:val="superscript"/>
              </w:rPr>
              <w:t>BC</w:t>
            </w:r>
            <w:r w:rsidRPr="00C965C3">
              <w:rPr>
                <w:rFonts w:asciiTheme="majorBidi" w:hAnsiTheme="majorBidi" w:cstheme="majorBidi"/>
                <w:sz w:val="20"/>
                <w:szCs w:val="20"/>
              </w:rPr>
              <w:t>±344.5</w:t>
            </w:r>
          </w:p>
        </w:tc>
        <w:tc>
          <w:tcPr>
            <w:tcW w:w="851" w:type="pct"/>
            <w:shd w:val="clear" w:color="auto" w:fill="auto"/>
            <w:noWrap/>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70.8</w:t>
            </w:r>
            <w:r w:rsidRPr="00C965C3">
              <w:rPr>
                <w:rFonts w:asciiTheme="majorBidi" w:hAnsiTheme="majorBidi" w:cstheme="majorBidi"/>
                <w:color w:val="000000"/>
                <w:sz w:val="20"/>
                <w:szCs w:val="20"/>
                <w:vertAlign w:val="superscript"/>
              </w:rPr>
              <w:t>A</w:t>
            </w:r>
            <w:r w:rsidRPr="00C965C3">
              <w:rPr>
                <w:rFonts w:asciiTheme="majorBidi" w:hAnsiTheme="majorBidi" w:cstheme="majorBidi"/>
                <w:sz w:val="20"/>
                <w:szCs w:val="20"/>
              </w:rPr>
              <w:t>±4</w:t>
            </w:r>
            <w:r w:rsidRPr="00C965C3">
              <w:rPr>
                <w:rFonts w:asciiTheme="majorBidi" w:hAnsiTheme="majorBidi" w:cstheme="majorBidi"/>
                <w:color w:val="000000"/>
                <w:sz w:val="20"/>
                <w:szCs w:val="20"/>
              </w:rPr>
              <w:t>.0</w:t>
            </w:r>
          </w:p>
        </w:tc>
      </w:tr>
    </w:tbl>
    <w:p w:rsidR="00E2395D" w:rsidRPr="00C965C3" w:rsidRDefault="00E2395D" w:rsidP="000714EE">
      <w:pPr>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lastRenderedPageBreak/>
        <w:t xml:space="preserve">  Means within the same column carrying different superscripts (small letters) are significantly different (P &lt; 0.05). Means within the same column carrying different superscripts (capital letters) are significantly different (P &lt; 0.05).    (Gov.): Governmental - (NO.): Number - (DIM): Days in milk - (DMY): Daily milk yield – (305MY): Total milk yield within 305 days- (DPL): Dry period length.</w:t>
      </w:r>
    </w:p>
    <w:p w:rsidR="00E2395D" w:rsidRPr="00C965C3" w:rsidRDefault="00E2395D" w:rsidP="000714EE">
      <w:pPr>
        <w:spacing w:after="0" w:line="240" w:lineRule="auto"/>
        <w:ind w:left="-624" w:firstLine="284"/>
        <w:jc w:val="both"/>
        <w:rPr>
          <w:rFonts w:asciiTheme="majorBidi" w:hAnsiTheme="majorBidi" w:cstheme="majorBidi"/>
          <w:sz w:val="20"/>
          <w:szCs w:val="20"/>
        </w:rPr>
      </w:pPr>
    </w:p>
    <w:p w:rsidR="00E2395D" w:rsidRPr="00C965C3" w:rsidRDefault="00E2395D" w:rsidP="000714EE">
      <w:pPr>
        <w:spacing w:after="0" w:line="240" w:lineRule="auto"/>
        <w:rPr>
          <w:rFonts w:asciiTheme="majorBidi" w:hAnsiTheme="majorBidi" w:cstheme="majorBidi"/>
          <w:sz w:val="20"/>
          <w:szCs w:val="20"/>
        </w:rPr>
      </w:pPr>
      <w:r w:rsidRPr="00C965C3">
        <w:rPr>
          <w:rFonts w:asciiTheme="majorBidi" w:hAnsiTheme="majorBidi" w:cstheme="majorBidi"/>
          <w:b/>
          <w:bCs/>
          <w:sz w:val="20"/>
          <w:szCs w:val="20"/>
        </w:rPr>
        <w:t xml:space="preserve">Table (5): </w:t>
      </w:r>
      <w:r w:rsidR="00003C7E">
        <w:rPr>
          <w:rFonts w:asciiTheme="majorBidi" w:hAnsiTheme="majorBidi" w:cstheme="majorBidi"/>
          <w:sz w:val="20"/>
          <w:szCs w:val="20"/>
        </w:rPr>
        <w:t>Effect of parity order with</w:t>
      </w:r>
      <w:r w:rsidRPr="00C965C3">
        <w:rPr>
          <w:rFonts w:asciiTheme="majorBidi" w:hAnsiTheme="majorBidi" w:cstheme="majorBidi"/>
          <w:sz w:val="20"/>
          <w:szCs w:val="20"/>
        </w:rPr>
        <w:t>in sectors on some reproductive traits of Holstein-Friesian dairy cows.</w:t>
      </w:r>
    </w:p>
    <w:tbl>
      <w:tblPr>
        <w:tblStyle w:val="ListTable6Colorful2"/>
        <w:tblW w:w="8091" w:type="dxa"/>
        <w:tblLook w:val="04A0" w:firstRow="1" w:lastRow="0" w:firstColumn="1" w:lastColumn="0" w:noHBand="0" w:noVBand="1"/>
      </w:tblPr>
      <w:tblGrid>
        <w:gridCol w:w="1276"/>
        <w:gridCol w:w="1559"/>
        <w:gridCol w:w="1429"/>
        <w:gridCol w:w="1832"/>
        <w:gridCol w:w="1995"/>
      </w:tblGrid>
      <w:tr w:rsidR="00E2395D" w:rsidRPr="00C965C3" w:rsidTr="000714E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Parity</w:t>
            </w:r>
          </w:p>
        </w:tc>
        <w:tc>
          <w:tcPr>
            <w:tcW w:w="1559" w:type="dxa"/>
            <w:vMerge w:val="restart"/>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Sector</w:t>
            </w:r>
          </w:p>
        </w:tc>
        <w:tc>
          <w:tcPr>
            <w:tcW w:w="1429" w:type="dxa"/>
            <w:vMerge w:val="restart"/>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NO.</w:t>
            </w:r>
          </w:p>
        </w:tc>
        <w:tc>
          <w:tcPr>
            <w:tcW w:w="1832" w:type="dxa"/>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Service/ Conception (S/C)</w:t>
            </w:r>
          </w:p>
        </w:tc>
        <w:tc>
          <w:tcPr>
            <w:tcW w:w="1995" w:type="dxa"/>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Current days open (DO)</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vMerge/>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429" w:type="dxa"/>
            <w:vMerge/>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832" w:type="dxa"/>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1995" w:type="dxa"/>
            <w:tcBorders>
              <w:bottom w:val="single" w:sz="4" w:space="0" w:color="auto"/>
            </w:tcBorders>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1</w:t>
            </w:r>
            <w:r w:rsidRPr="00C965C3">
              <w:rPr>
                <w:rFonts w:asciiTheme="majorBidi" w:hAnsiTheme="majorBidi" w:cstheme="majorBidi"/>
                <w:b w:val="0"/>
                <w:bCs w:val="0"/>
                <w:sz w:val="20"/>
                <w:szCs w:val="20"/>
                <w:vertAlign w:val="superscript"/>
              </w:rPr>
              <w:t>st</w:t>
            </w:r>
          </w:p>
        </w:tc>
        <w:tc>
          <w:tcPr>
            <w:tcW w:w="1559"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142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696</w:t>
            </w:r>
          </w:p>
        </w:tc>
        <w:tc>
          <w:tcPr>
            <w:tcW w:w="1832" w:type="dxa"/>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±0.1</w:t>
            </w:r>
          </w:p>
        </w:tc>
        <w:tc>
          <w:tcPr>
            <w:tcW w:w="1995" w:type="dxa"/>
            <w:tcBorders>
              <w:top w:val="single" w:sz="4" w:space="0" w:color="auto"/>
            </w:tcBorders>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184.5</w:t>
            </w:r>
            <w:r w:rsidRPr="00C965C3">
              <w:rPr>
                <w:rFonts w:asciiTheme="majorBidi" w:hAnsiTheme="majorBidi" w:cstheme="majorBidi"/>
                <w:sz w:val="20"/>
                <w:szCs w:val="20"/>
                <w:vertAlign w:val="superscript"/>
              </w:rPr>
              <w:t>bc</w:t>
            </w:r>
            <w:r w:rsidRPr="00C965C3">
              <w:rPr>
                <w:rFonts w:asciiTheme="majorBidi" w:hAnsiTheme="majorBidi" w:cstheme="majorBidi"/>
                <w:sz w:val="20"/>
                <w:szCs w:val="20"/>
              </w:rPr>
              <w:t>±5.3</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142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507</w:t>
            </w:r>
          </w:p>
        </w:tc>
        <w:tc>
          <w:tcPr>
            <w:tcW w:w="18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3.8</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±0.1</w:t>
            </w:r>
          </w:p>
        </w:tc>
        <w:tc>
          <w:tcPr>
            <w:tcW w:w="1995"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256.7</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±6.2</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142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1203</w:t>
            </w:r>
          </w:p>
        </w:tc>
        <w:tc>
          <w:tcPr>
            <w:tcW w:w="183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±0.1</w:t>
            </w:r>
          </w:p>
        </w:tc>
        <w:tc>
          <w:tcPr>
            <w:tcW w:w="1995"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220.6</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±4.1</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2</w:t>
            </w:r>
            <w:r w:rsidRPr="00C965C3">
              <w:rPr>
                <w:rFonts w:asciiTheme="majorBidi" w:hAnsiTheme="majorBidi" w:cstheme="majorBidi"/>
                <w:b w:val="0"/>
                <w:bCs w:val="0"/>
                <w:sz w:val="20"/>
                <w:szCs w:val="20"/>
                <w:vertAlign w:val="superscript"/>
              </w:rPr>
              <w:t>nd</w:t>
            </w:r>
          </w:p>
        </w:tc>
        <w:tc>
          <w:tcPr>
            <w:tcW w:w="1559"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142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468</w:t>
            </w:r>
          </w:p>
        </w:tc>
        <w:tc>
          <w:tcPr>
            <w:tcW w:w="18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4.0</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±0.1</w:t>
            </w:r>
          </w:p>
        </w:tc>
        <w:tc>
          <w:tcPr>
            <w:tcW w:w="1995"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176.9</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±6.5</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142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443</w:t>
            </w:r>
          </w:p>
        </w:tc>
        <w:tc>
          <w:tcPr>
            <w:tcW w:w="183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3.9</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±0.1</w:t>
            </w:r>
          </w:p>
        </w:tc>
        <w:tc>
          <w:tcPr>
            <w:tcW w:w="1995"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254.4</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±6.6</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142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911</w:t>
            </w:r>
          </w:p>
        </w:tc>
        <w:tc>
          <w:tcPr>
            <w:tcW w:w="18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±0.1</w:t>
            </w:r>
          </w:p>
        </w:tc>
        <w:tc>
          <w:tcPr>
            <w:tcW w:w="1995"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215.6</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±4.6</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3</w:t>
            </w:r>
            <w:r w:rsidRPr="00C965C3">
              <w:rPr>
                <w:rFonts w:asciiTheme="majorBidi" w:hAnsiTheme="majorBidi" w:cstheme="majorBidi"/>
                <w:b w:val="0"/>
                <w:bCs w:val="0"/>
                <w:sz w:val="20"/>
                <w:szCs w:val="20"/>
                <w:vertAlign w:val="superscript"/>
              </w:rPr>
              <w:t>rd</w:t>
            </w:r>
          </w:p>
        </w:tc>
        <w:tc>
          <w:tcPr>
            <w:tcW w:w="1559"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142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290</w:t>
            </w:r>
          </w:p>
        </w:tc>
        <w:tc>
          <w:tcPr>
            <w:tcW w:w="183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±0.2</w:t>
            </w:r>
          </w:p>
        </w:tc>
        <w:tc>
          <w:tcPr>
            <w:tcW w:w="1995"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181.5</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±8.2</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142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213</w:t>
            </w:r>
          </w:p>
        </w:tc>
        <w:tc>
          <w:tcPr>
            <w:tcW w:w="18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±0.2</w:t>
            </w:r>
          </w:p>
        </w:tc>
        <w:tc>
          <w:tcPr>
            <w:tcW w:w="1995"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257.8</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±9.6</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142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503</w:t>
            </w:r>
          </w:p>
        </w:tc>
        <w:tc>
          <w:tcPr>
            <w:tcW w:w="183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4.3</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±0.1</w:t>
            </w:r>
          </w:p>
        </w:tc>
        <w:tc>
          <w:tcPr>
            <w:tcW w:w="1995"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219.6</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±6.3</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4</w:t>
            </w:r>
            <w:r w:rsidRPr="00C965C3">
              <w:rPr>
                <w:rFonts w:asciiTheme="majorBidi" w:hAnsiTheme="majorBidi" w:cstheme="majorBidi"/>
                <w:b w:val="0"/>
                <w:bCs w:val="0"/>
                <w:sz w:val="20"/>
                <w:szCs w:val="20"/>
                <w:vertAlign w:val="superscript"/>
              </w:rPr>
              <w:t>th</w:t>
            </w:r>
          </w:p>
        </w:tc>
        <w:tc>
          <w:tcPr>
            <w:tcW w:w="1559"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142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167</w:t>
            </w:r>
          </w:p>
        </w:tc>
        <w:tc>
          <w:tcPr>
            <w:tcW w:w="18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4.7</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±0.2</w:t>
            </w:r>
          </w:p>
        </w:tc>
        <w:tc>
          <w:tcPr>
            <w:tcW w:w="1995"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202.8</w:t>
            </w:r>
            <w:r w:rsidRPr="00C965C3">
              <w:rPr>
                <w:rFonts w:asciiTheme="majorBidi" w:hAnsiTheme="majorBidi" w:cstheme="majorBidi"/>
                <w:sz w:val="20"/>
                <w:szCs w:val="20"/>
                <w:vertAlign w:val="superscript"/>
              </w:rPr>
              <w:t>bc</w:t>
            </w:r>
            <w:r w:rsidRPr="00C965C3">
              <w:rPr>
                <w:rFonts w:asciiTheme="majorBidi" w:hAnsiTheme="majorBidi" w:cstheme="majorBidi"/>
                <w:sz w:val="20"/>
                <w:szCs w:val="20"/>
              </w:rPr>
              <w:t>±10.8</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142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120</w:t>
            </w:r>
          </w:p>
        </w:tc>
        <w:tc>
          <w:tcPr>
            <w:tcW w:w="183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4.0</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±0.3</w:t>
            </w:r>
          </w:p>
        </w:tc>
        <w:tc>
          <w:tcPr>
            <w:tcW w:w="1995"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251.1</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±12.8</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142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287</w:t>
            </w:r>
          </w:p>
        </w:tc>
        <w:tc>
          <w:tcPr>
            <w:tcW w:w="18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4.4</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±0.2</w:t>
            </w:r>
          </w:p>
        </w:tc>
        <w:tc>
          <w:tcPr>
            <w:tcW w:w="1995"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227.0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±8.4</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5</w:t>
            </w:r>
            <w:r w:rsidRPr="00C965C3">
              <w:rPr>
                <w:rFonts w:asciiTheme="majorBidi" w:hAnsiTheme="majorBidi" w:cstheme="majorBidi"/>
                <w:b w:val="0"/>
                <w:bCs w:val="0"/>
                <w:sz w:val="20"/>
                <w:szCs w:val="20"/>
                <w:vertAlign w:val="superscript"/>
              </w:rPr>
              <w:t>th</w:t>
            </w:r>
          </w:p>
        </w:tc>
        <w:tc>
          <w:tcPr>
            <w:tcW w:w="1559"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142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87</w:t>
            </w:r>
          </w:p>
        </w:tc>
        <w:tc>
          <w:tcPr>
            <w:tcW w:w="183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4.1</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±0.3</w:t>
            </w:r>
          </w:p>
        </w:tc>
        <w:tc>
          <w:tcPr>
            <w:tcW w:w="1995"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213.9</w:t>
            </w:r>
            <w:r w:rsidRPr="00C965C3">
              <w:rPr>
                <w:rFonts w:asciiTheme="majorBidi" w:hAnsiTheme="majorBidi" w:cstheme="majorBidi"/>
                <w:sz w:val="20"/>
                <w:szCs w:val="20"/>
                <w:vertAlign w:val="superscript"/>
              </w:rPr>
              <w:t>abc</w:t>
            </w:r>
            <w:r w:rsidRPr="00C965C3">
              <w:rPr>
                <w:rFonts w:asciiTheme="majorBidi" w:hAnsiTheme="majorBidi" w:cstheme="majorBidi"/>
                <w:sz w:val="20"/>
                <w:szCs w:val="20"/>
              </w:rPr>
              <w:t>±15.0</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142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47</w:t>
            </w:r>
          </w:p>
        </w:tc>
        <w:tc>
          <w:tcPr>
            <w:tcW w:w="18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3.7</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±0.4</w:t>
            </w:r>
          </w:p>
        </w:tc>
        <w:tc>
          <w:tcPr>
            <w:tcW w:w="1995"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204.3</w:t>
            </w:r>
            <w:r w:rsidRPr="00C965C3">
              <w:rPr>
                <w:rFonts w:asciiTheme="majorBidi" w:hAnsiTheme="majorBidi" w:cstheme="majorBidi"/>
                <w:sz w:val="20"/>
                <w:szCs w:val="20"/>
                <w:vertAlign w:val="superscript"/>
              </w:rPr>
              <w:t>bc</w:t>
            </w:r>
            <w:r w:rsidRPr="00C965C3">
              <w:rPr>
                <w:rFonts w:asciiTheme="majorBidi" w:hAnsiTheme="majorBidi" w:cstheme="majorBidi"/>
                <w:sz w:val="20"/>
                <w:szCs w:val="20"/>
              </w:rPr>
              <w:t>±20.4</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142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134</w:t>
            </w:r>
          </w:p>
        </w:tc>
        <w:tc>
          <w:tcPr>
            <w:tcW w:w="183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3.9</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±0.3</w:t>
            </w:r>
          </w:p>
        </w:tc>
        <w:tc>
          <w:tcPr>
            <w:tcW w:w="1995"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209.1</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±12.7</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6</w:t>
            </w:r>
            <w:r w:rsidRPr="00C965C3">
              <w:rPr>
                <w:rFonts w:asciiTheme="majorBidi" w:hAnsiTheme="majorBidi" w:cstheme="majorBidi"/>
                <w:b w:val="0"/>
                <w:bCs w:val="0"/>
                <w:sz w:val="20"/>
                <w:szCs w:val="20"/>
                <w:vertAlign w:val="superscript"/>
              </w:rPr>
              <w:t>th</w:t>
            </w:r>
          </w:p>
        </w:tc>
        <w:tc>
          <w:tcPr>
            <w:tcW w:w="1559"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142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w:t>
            </w:r>
          </w:p>
        </w:tc>
        <w:tc>
          <w:tcPr>
            <w:tcW w:w="18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4.2</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±0.5</w:t>
            </w:r>
          </w:p>
        </w:tc>
        <w:tc>
          <w:tcPr>
            <w:tcW w:w="1995"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230.9</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±24.7</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142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25</w:t>
            </w:r>
          </w:p>
        </w:tc>
        <w:tc>
          <w:tcPr>
            <w:tcW w:w="1832"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±0.6</w:t>
            </w:r>
          </w:p>
        </w:tc>
        <w:tc>
          <w:tcPr>
            <w:tcW w:w="1995"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219.0</w:t>
            </w:r>
            <w:r w:rsidRPr="00C965C3">
              <w:rPr>
                <w:rFonts w:asciiTheme="majorBidi" w:hAnsiTheme="majorBidi" w:cstheme="majorBidi"/>
                <w:sz w:val="20"/>
                <w:szCs w:val="20"/>
                <w:vertAlign w:val="superscript"/>
              </w:rPr>
              <w:t>abc</w:t>
            </w:r>
            <w:r w:rsidRPr="00C965C3">
              <w:rPr>
                <w:rFonts w:asciiTheme="majorBidi" w:hAnsiTheme="majorBidi" w:cstheme="majorBidi"/>
                <w:sz w:val="20"/>
                <w:szCs w:val="20"/>
              </w:rPr>
              <w:t>±28.0</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1559"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142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57</w:t>
            </w:r>
          </w:p>
        </w:tc>
        <w:tc>
          <w:tcPr>
            <w:tcW w:w="1832"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3.7</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±0.4</w:t>
            </w:r>
          </w:p>
        </w:tc>
        <w:tc>
          <w:tcPr>
            <w:tcW w:w="1995"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225.0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±18.7</w:t>
            </w:r>
          </w:p>
        </w:tc>
      </w:tr>
    </w:tbl>
    <w:p w:rsidR="00E2395D" w:rsidRPr="00C965C3" w:rsidRDefault="00E2395D" w:rsidP="000714EE">
      <w:pPr>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Means within the same column carrying different superscripts (small letters) are significantly different (P &lt; 0.05). Means within the same column carrying different superscripts (capital letters) are significantly different (P &lt; 0.05).</w:t>
      </w:r>
    </w:p>
    <w:p w:rsidR="00E2395D" w:rsidRPr="00C965C3" w:rsidRDefault="00E2395D" w:rsidP="000714EE">
      <w:pPr>
        <w:autoSpaceDE w:val="0"/>
        <w:autoSpaceDN w:val="0"/>
        <w:adjustRightInd w:val="0"/>
        <w:spacing w:after="0" w:line="240" w:lineRule="auto"/>
        <w:rPr>
          <w:rFonts w:asciiTheme="majorBidi" w:hAnsiTheme="majorBidi" w:cstheme="majorBidi"/>
          <w:b/>
          <w:bCs/>
          <w:sz w:val="20"/>
          <w:szCs w:val="20"/>
        </w:rPr>
      </w:pPr>
    </w:p>
    <w:p w:rsidR="00E2395D" w:rsidRPr="00C965C3" w:rsidRDefault="008F0B41" w:rsidP="000714EE">
      <w:pPr>
        <w:autoSpaceDE w:val="0"/>
        <w:autoSpaceDN w:val="0"/>
        <w:adjustRightInd w:val="0"/>
        <w:spacing w:after="0" w:line="240" w:lineRule="auto"/>
        <w:rPr>
          <w:rFonts w:asciiTheme="majorBidi" w:hAnsiTheme="majorBidi" w:cstheme="majorBidi"/>
          <w:b/>
          <w:bCs/>
          <w:sz w:val="20"/>
          <w:szCs w:val="20"/>
        </w:rPr>
      </w:pPr>
      <w:r>
        <w:rPr>
          <w:rFonts w:asciiTheme="majorBidi" w:hAnsiTheme="majorBidi" w:cstheme="majorBidi"/>
          <w:b/>
          <w:bCs/>
          <w:sz w:val="20"/>
          <w:szCs w:val="20"/>
        </w:rPr>
        <w:t>Effect of parity order with</w:t>
      </w:r>
      <w:r w:rsidR="00E2395D" w:rsidRPr="00C965C3">
        <w:rPr>
          <w:rFonts w:asciiTheme="majorBidi" w:hAnsiTheme="majorBidi" w:cstheme="majorBidi"/>
          <w:b/>
          <w:bCs/>
          <w:sz w:val="20"/>
          <w:szCs w:val="20"/>
        </w:rPr>
        <w:t>in sectors on economic indices of Holstein-Friesian dairy cows.</w:t>
      </w:r>
    </w:p>
    <w:p w:rsidR="00E2395D" w:rsidRPr="00C965C3" w:rsidRDefault="00E2395D" w:rsidP="000714EE">
      <w:pPr>
        <w:autoSpaceDE w:val="0"/>
        <w:autoSpaceDN w:val="0"/>
        <w:adjustRightInd w:val="0"/>
        <w:spacing w:after="0" w:line="240" w:lineRule="auto"/>
        <w:ind w:firstLine="284"/>
        <w:rPr>
          <w:rFonts w:asciiTheme="majorBidi" w:hAnsiTheme="majorBidi" w:cstheme="majorBidi"/>
          <w:b/>
          <w:bCs/>
          <w:sz w:val="20"/>
          <w:szCs w:val="20"/>
        </w:rPr>
      </w:pPr>
      <w:r w:rsidRPr="00C965C3">
        <w:rPr>
          <w:rFonts w:asciiTheme="majorBidi" w:hAnsiTheme="majorBidi" w:cstheme="majorBidi"/>
          <w:sz w:val="20"/>
          <w:szCs w:val="20"/>
        </w:rPr>
        <w:t>Data summarizing results for the effect of parity production sector on economic indices are presented in Tables (6).</w:t>
      </w:r>
    </w:p>
    <w:p w:rsidR="00E2395D" w:rsidRDefault="00E2395D" w:rsidP="000714EE">
      <w:pPr>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 xml:space="preserve">TC was differed significantly among different parities within production sector, in responding to TC within parity order it was (32045.5, 31855.7, 32301.7, 32451.2, 32582.0 and 31099.2 EGP, respectively). The fourth parity for </w:t>
      </w:r>
      <w:r w:rsidR="008F0B41">
        <w:rPr>
          <w:rFonts w:asciiTheme="majorBidi" w:hAnsiTheme="majorBidi" w:cstheme="majorBidi"/>
          <w:sz w:val="20"/>
          <w:szCs w:val="20"/>
        </w:rPr>
        <w:t xml:space="preserve">the </w:t>
      </w:r>
      <w:r w:rsidRPr="00C965C3">
        <w:rPr>
          <w:rFonts w:asciiTheme="majorBidi" w:hAnsiTheme="majorBidi" w:cstheme="majorBidi"/>
          <w:sz w:val="20"/>
          <w:szCs w:val="20"/>
        </w:rPr>
        <w:t xml:space="preserve">private sector had the highest value (34849.1EGp), while the sixth parity for </w:t>
      </w:r>
      <w:r w:rsidR="008F0B41">
        <w:rPr>
          <w:rFonts w:asciiTheme="majorBidi" w:hAnsiTheme="majorBidi" w:cstheme="majorBidi"/>
          <w:sz w:val="20"/>
          <w:szCs w:val="20"/>
        </w:rPr>
        <w:t xml:space="preserve">the </w:t>
      </w:r>
      <w:r w:rsidRPr="00C965C3">
        <w:rPr>
          <w:rFonts w:asciiTheme="majorBidi" w:hAnsiTheme="majorBidi" w:cstheme="majorBidi"/>
          <w:sz w:val="20"/>
          <w:szCs w:val="20"/>
        </w:rPr>
        <w:t xml:space="preserve">governmental sector had the lowest value (27657.5 EGP). Milk return, TR and NP were differed significantly among different parities within production sector, regarding Milk return, TR and NP within parity order they were (49376.3, 56222.6 &amp; 24177.1 - 52758.3, 59608.1 &amp; 27752.4 - 54634.6, 61489.0 &amp; 29187.4 - 53379.5, 60242.7 &amp; 27791.5 - 54450.9, 61307.4  &amp; 28725.1 - 50155.9, 57009.6 &amp; 25910.5 EGP, respectively) the highest values for milk return, TR and NP were recorded for the third parity for </w:t>
      </w:r>
      <w:r w:rsidR="008F0B41">
        <w:rPr>
          <w:rFonts w:asciiTheme="majorBidi" w:hAnsiTheme="majorBidi" w:cstheme="majorBidi"/>
          <w:sz w:val="20"/>
          <w:szCs w:val="20"/>
        </w:rPr>
        <w:t xml:space="preserve">the </w:t>
      </w:r>
      <w:r w:rsidRPr="00C965C3">
        <w:rPr>
          <w:rFonts w:asciiTheme="majorBidi" w:hAnsiTheme="majorBidi" w:cstheme="majorBidi"/>
          <w:sz w:val="20"/>
          <w:szCs w:val="20"/>
        </w:rPr>
        <w:t xml:space="preserve">private sector (72130.2, 79386.8 &amp; 44546.1 EGP, respectively), while the sixth parity for </w:t>
      </w:r>
      <w:r w:rsidR="008F0B41">
        <w:rPr>
          <w:rFonts w:asciiTheme="majorBidi" w:hAnsiTheme="majorBidi" w:cstheme="majorBidi"/>
          <w:sz w:val="20"/>
          <w:szCs w:val="20"/>
        </w:rPr>
        <w:t xml:space="preserve">the </w:t>
      </w:r>
      <w:r w:rsidRPr="00C965C3">
        <w:rPr>
          <w:rFonts w:asciiTheme="majorBidi" w:hAnsiTheme="majorBidi" w:cstheme="majorBidi"/>
          <w:sz w:val="20"/>
          <w:szCs w:val="20"/>
        </w:rPr>
        <w:t xml:space="preserve">governmental sector had the lowest values (31221, 37684.8 &amp; 10027.3 EGP, respectively). </w:t>
      </w:r>
    </w:p>
    <w:p w:rsidR="00E2395D" w:rsidRPr="00C965C3" w:rsidRDefault="00E2395D" w:rsidP="000714EE">
      <w:pPr>
        <w:spacing w:after="0" w:line="240" w:lineRule="auto"/>
        <w:ind w:firstLine="284"/>
        <w:jc w:val="both"/>
        <w:rPr>
          <w:rFonts w:asciiTheme="majorBidi" w:hAnsiTheme="majorBidi" w:cstheme="majorBidi"/>
          <w:sz w:val="20"/>
          <w:szCs w:val="20"/>
        </w:rPr>
      </w:pPr>
    </w:p>
    <w:p w:rsidR="00E2395D" w:rsidRPr="00C965C3" w:rsidRDefault="00E2395D" w:rsidP="000714EE">
      <w:pPr>
        <w:autoSpaceDE w:val="0"/>
        <w:autoSpaceDN w:val="0"/>
        <w:adjustRightInd w:val="0"/>
        <w:spacing w:after="0" w:line="240" w:lineRule="auto"/>
        <w:rPr>
          <w:rFonts w:asciiTheme="majorBidi" w:hAnsiTheme="majorBidi" w:cstheme="majorBidi"/>
          <w:sz w:val="20"/>
          <w:szCs w:val="20"/>
        </w:rPr>
      </w:pPr>
      <w:r w:rsidRPr="00C965C3">
        <w:rPr>
          <w:rFonts w:asciiTheme="majorBidi" w:hAnsiTheme="majorBidi" w:cstheme="majorBidi"/>
          <w:b/>
          <w:bCs/>
          <w:sz w:val="20"/>
          <w:szCs w:val="20"/>
        </w:rPr>
        <w:t xml:space="preserve">Table (6): </w:t>
      </w:r>
      <w:r w:rsidR="008F0B41">
        <w:rPr>
          <w:rFonts w:asciiTheme="majorBidi" w:hAnsiTheme="majorBidi" w:cstheme="majorBidi"/>
          <w:sz w:val="20"/>
          <w:szCs w:val="20"/>
        </w:rPr>
        <w:t>Effect of parity order with</w:t>
      </w:r>
      <w:r w:rsidRPr="00C965C3">
        <w:rPr>
          <w:rFonts w:asciiTheme="majorBidi" w:hAnsiTheme="majorBidi" w:cstheme="majorBidi"/>
          <w:sz w:val="20"/>
          <w:szCs w:val="20"/>
        </w:rPr>
        <w:t>in sectors on collective efficiency measurements of Holstein-Friesian dairy cows.</w:t>
      </w:r>
    </w:p>
    <w:tbl>
      <w:tblPr>
        <w:tblStyle w:val="ListTable6Colorful2"/>
        <w:tblW w:w="8647" w:type="dxa"/>
        <w:tblLayout w:type="fixed"/>
        <w:tblLook w:val="04A0" w:firstRow="1" w:lastRow="0" w:firstColumn="1" w:lastColumn="0" w:noHBand="0" w:noVBand="1"/>
      </w:tblPr>
      <w:tblGrid>
        <w:gridCol w:w="709"/>
        <w:gridCol w:w="851"/>
        <w:gridCol w:w="708"/>
        <w:gridCol w:w="1701"/>
        <w:gridCol w:w="1560"/>
        <w:gridCol w:w="1559"/>
        <w:gridCol w:w="1559"/>
      </w:tblGrid>
      <w:tr w:rsidR="00E2395D" w:rsidRPr="00C965C3" w:rsidTr="000714E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uto"/>
            <w:noWrap/>
            <w:hideMark/>
          </w:tcPr>
          <w:p w:rsidR="00E2395D" w:rsidRPr="00C965C3" w:rsidRDefault="00E2395D" w:rsidP="000714EE">
            <w:pPr>
              <w:rPr>
                <w:rFonts w:asciiTheme="majorBidi" w:hAnsiTheme="majorBidi" w:cstheme="majorBidi"/>
                <w:b w:val="0"/>
                <w:bCs w:val="0"/>
                <w:color w:val="000000"/>
                <w:sz w:val="20"/>
                <w:szCs w:val="20"/>
              </w:rPr>
            </w:pPr>
            <w:r w:rsidRPr="00C965C3">
              <w:rPr>
                <w:rFonts w:asciiTheme="majorBidi" w:hAnsiTheme="majorBidi" w:cstheme="majorBidi"/>
                <w:b w:val="0"/>
                <w:bCs w:val="0"/>
                <w:color w:val="000000"/>
                <w:sz w:val="20"/>
                <w:szCs w:val="20"/>
              </w:rPr>
              <w:t>Parity</w:t>
            </w:r>
          </w:p>
        </w:tc>
        <w:tc>
          <w:tcPr>
            <w:tcW w:w="851" w:type="dxa"/>
            <w:vMerge w:val="restart"/>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Sector</w:t>
            </w:r>
          </w:p>
        </w:tc>
        <w:tc>
          <w:tcPr>
            <w:tcW w:w="708" w:type="dxa"/>
            <w:vMerge w:val="restart"/>
            <w:shd w:val="clear" w:color="auto" w:fill="auto"/>
            <w:noWrap/>
            <w:hideMark/>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NO.</w:t>
            </w:r>
          </w:p>
        </w:tc>
        <w:tc>
          <w:tcPr>
            <w:tcW w:w="1701" w:type="dxa"/>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TC</w:t>
            </w:r>
          </w:p>
        </w:tc>
        <w:tc>
          <w:tcPr>
            <w:tcW w:w="1560" w:type="dxa"/>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Milk return</w:t>
            </w:r>
          </w:p>
        </w:tc>
        <w:tc>
          <w:tcPr>
            <w:tcW w:w="1559" w:type="dxa"/>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TR</w:t>
            </w:r>
          </w:p>
        </w:tc>
        <w:tc>
          <w:tcPr>
            <w:tcW w:w="1559" w:type="dxa"/>
            <w:shd w:val="clear" w:color="auto" w:fill="auto"/>
          </w:tcPr>
          <w:p w:rsidR="00E2395D" w:rsidRPr="00C965C3" w:rsidRDefault="00E2395D" w:rsidP="00071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965C3">
              <w:rPr>
                <w:rFonts w:asciiTheme="majorBidi" w:hAnsiTheme="majorBidi" w:cstheme="majorBidi"/>
                <w:b w:val="0"/>
                <w:bCs w:val="0"/>
                <w:sz w:val="20"/>
                <w:szCs w:val="20"/>
              </w:rPr>
              <w:t>NP</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vMerge/>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708" w:type="dxa"/>
            <w:vMerge/>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701" w:type="dxa"/>
            <w:tcBorders>
              <w:bottom w:val="single" w:sz="4" w:space="0" w:color="auto"/>
            </w:tcBorders>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1560" w:type="dxa"/>
            <w:tcBorders>
              <w:bottom w:val="single" w:sz="4" w:space="0" w:color="auto"/>
            </w:tcBorders>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1559" w:type="dxa"/>
            <w:tcBorders>
              <w:bottom w:val="single" w:sz="4" w:space="0" w:color="auto"/>
            </w:tcBorders>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Mean±S.E</w:t>
            </w:r>
          </w:p>
        </w:tc>
        <w:tc>
          <w:tcPr>
            <w:tcW w:w="1559" w:type="dxa"/>
            <w:tcBorders>
              <w:bottom w:val="single" w:sz="4" w:space="0" w:color="auto"/>
            </w:tcBorders>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sz w:val="20"/>
                <w:szCs w:val="20"/>
              </w:rPr>
              <w:t>Mean±S.E</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uto"/>
            <w:noWrap/>
            <w:hideMark/>
          </w:tcPr>
          <w:p w:rsidR="00E2395D" w:rsidRPr="00C965C3" w:rsidRDefault="00E2395D" w:rsidP="000714EE">
            <w:pPr>
              <w:rPr>
                <w:rFonts w:asciiTheme="majorBidi" w:hAnsiTheme="majorBidi" w:cstheme="majorBidi"/>
                <w:b w:val="0"/>
                <w:bCs w:val="0"/>
                <w:sz w:val="20"/>
                <w:szCs w:val="20"/>
              </w:rPr>
            </w:pPr>
            <w:r w:rsidRPr="00C965C3">
              <w:rPr>
                <w:rFonts w:asciiTheme="majorBidi" w:hAnsiTheme="majorBidi" w:cstheme="majorBidi"/>
                <w:b w:val="0"/>
                <w:bCs w:val="0"/>
                <w:sz w:val="20"/>
                <w:szCs w:val="20"/>
              </w:rPr>
              <w:lastRenderedPageBreak/>
              <w:t>1</w:t>
            </w:r>
            <w:r w:rsidRPr="00C965C3">
              <w:rPr>
                <w:rFonts w:asciiTheme="majorBidi" w:hAnsiTheme="majorBidi" w:cstheme="majorBidi"/>
                <w:b w:val="0"/>
                <w:bCs w:val="0"/>
                <w:sz w:val="20"/>
                <w:szCs w:val="20"/>
                <w:vertAlign w:val="superscript"/>
              </w:rPr>
              <w:t>st</w:t>
            </w: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708"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696</w:t>
            </w:r>
          </w:p>
        </w:tc>
        <w:tc>
          <w:tcPr>
            <w:tcW w:w="1701" w:type="dxa"/>
            <w:tcBorders>
              <w:top w:val="single" w:sz="4" w:space="0" w:color="auto"/>
            </w:tcBorders>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34342.7</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±87.4</w:t>
            </w:r>
          </w:p>
        </w:tc>
        <w:tc>
          <w:tcPr>
            <w:tcW w:w="1560" w:type="dxa"/>
            <w:tcBorders>
              <w:top w:val="single" w:sz="4" w:space="0" w:color="auto"/>
            </w:tcBorders>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63040.9</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±684.9</w:t>
            </w:r>
          </w:p>
        </w:tc>
        <w:tc>
          <w:tcPr>
            <w:tcW w:w="1559" w:type="dxa"/>
            <w:tcBorders>
              <w:top w:val="single" w:sz="4" w:space="0" w:color="auto"/>
            </w:tcBorders>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70294.0</w:t>
            </w:r>
            <w:r w:rsidRPr="00C965C3">
              <w:rPr>
                <w:rFonts w:asciiTheme="majorBidi" w:hAnsiTheme="majorBidi" w:cstheme="majorBidi"/>
                <w:sz w:val="20"/>
                <w:szCs w:val="20"/>
                <w:vertAlign w:val="superscript"/>
              </w:rPr>
              <w:t>b</w:t>
            </w:r>
            <w:r w:rsidRPr="00C965C3">
              <w:rPr>
                <w:rFonts w:asciiTheme="majorBidi" w:hAnsiTheme="majorBidi" w:cstheme="majorBidi"/>
                <w:sz w:val="20"/>
                <w:szCs w:val="20"/>
              </w:rPr>
              <w:t>±684.8</w:t>
            </w:r>
          </w:p>
        </w:tc>
        <w:tc>
          <w:tcPr>
            <w:tcW w:w="1559" w:type="dxa"/>
            <w:tcBorders>
              <w:top w:val="single" w:sz="4" w:space="0" w:color="auto"/>
            </w:tcBorders>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35951.2</w:t>
            </w:r>
            <w:r w:rsidRPr="00C965C3">
              <w:rPr>
                <w:rFonts w:asciiTheme="majorBidi" w:hAnsiTheme="majorBidi" w:cstheme="majorBidi"/>
                <w:color w:val="000000"/>
                <w:sz w:val="20"/>
                <w:szCs w:val="20"/>
                <w:vertAlign w:val="superscript"/>
              </w:rPr>
              <w:t>b</w:t>
            </w:r>
            <w:r w:rsidRPr="00C965C3">
              <w:rPr>
                <w:rFonts w:asciiTheme="majorBidi" w:hAnsiTheme="majorBidi" w:cstheme="majorBidi"/>
                <w:color w:val="000000"/>
                <w:sz w:val="20"/>
                <w:szCs w:val="20"/>
              </w:rPr>
              <w:t>±637.3</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708"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507</w:t>
            </w:r>
          </w:p>
        </w:tc>
        <w:tc>
          <w:tcPr>
            <w:tcW w:w="1701"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29748.2</w:t>
            </w:r>
            <w:r w:rsidRPr="00C965C3">
              <w:rPr>
                <w:rFonts w:asciiTheme="majorBidi" w:hAnsiTheme="majorBidi" w:cstheme="majorBidi"/>
                <w:color w:val="000000"/>
                <w:sz w:val="20"/>
                <w:szCs w:val="20"/>
                <w:vertAlign w:val="superscript"/>
              </w:rPr>
              <w:t>cd</w:t>
            </w:r>
            <w:r w:rsidRPr="00C965C3">
              <w:rPr>
                <w:rFonts w:asciiTheme="majorBidi" w:hAnsiTheme="majorBidi" w:cstheme="majorBidi"/>
                <w:color w:val="000000"/>
                <w:sz w:val="20"/>
                <w:szCs w:val="20"/>
              </w:rPr>
              <w:t>±102.4</w:t>
            </w:r>
          </w:p>
        </w:tc>
        <w:tc>
          <w:tcPr>
            <w:tcW w:w="156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35711.6</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±802.4</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42151.2</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±802.4</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12403</w:t>
            </w:r>
            <w:r w:rsidRPr="00C965C3">
              <w:rPr>
                <w:rFonts w:asciiTheme="majorBidi" w:hAnsiTheme="majorBidi" w:cstheme="majorBidi"/>
                <w:color w:val="000000"/>
                <w:sz w:val="20"/>
                <w:szCs w:val="20"/>
                <w:vertAlign w:val="superscript"/>
              </w:rPr>
              <w:t>cd</w:t>
            </w:r>
            <w:r w:rsidRPr="00C965C3">
              <w:rPr>
                <w:rFonts w:asciiTheme="majorBidi" w:hAnsiTheme="majorBidi" w:cstheme="majorBidi"/>
                <w:color w:val="000000"/>
                <w:sz w:val="20"/>
                <w:szCs w:val="20"/>
              </w:rPr>
              <w:t>±746.7</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708"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1203</w:t>
            </w:r>
          </w:p>
        </w:tc>
        <w:tc>
          <w:tcPr>
            <w:tcW w:w="1701"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32045.5</w:t>
            </w:r>
            <w:r w:rsidRPr="00C965C3">
              <w:rPr>
                <w:rFonts w:asciiTheme="majorBidi" w:hAnsiTheme="majorBidi" w:cstheme="majorBidi"/>
                <w:color w:val="000000"/>
                <w:sz w:val="20"/>
                <w:szCs w:val="20"/>
                <w:vertAlign w:val="superscript"/>
              </w:rPr>
              <w:t>B</w:t>
            </w:r>
            <w:r w:rsidRPr="00C965C3">
              <w:rPr>
                <w:rFonts w:asciiTheme="majorBidi" w:hAnsiTheme="majorBidi" w:cstheme="majorBidi"/>
                <w:color w:val="000000"/>
                <w:sz w:val="20"/>
                <w:szCs w:val="20"/>
              </w:rPr>
              <w:t>±67.3</w:t>
            </w:r>
          </w:p>
        </w:tc>
        <w:tc>
          <w:tcPr>
            <w:tcW w:w="1560"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49376.3</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±527.5</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56222.6</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±527.5</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24177.1</w:t>
            </w:r>
            <w:r w:rsidRPr="00C965C3">
              <w:rPr>
                <w:rFonts w:asciiTheme="majorBidi" w:hAnsiTheme="majorBidi" w:cstheme="majorBidi"/>
                <w:color w:val="000000"/>
                <w:sz w:val="20"/>
                <w:szCs w:val="20"/>
                <w:vertAlign w:val="superscript"/>
              </w:rPr>
              <w:t>C</w:t>
            </w:r>
            <w:r w:rsidRPr="00C965C3">
              <w:rPr>
                <w:rFonts w:asciiTheme="majorBidi" w:hAnsiTheme="majorBidi" w:cstheme="majorBidi"/>
                <w:color w:val="000000"/>
                <w:sz w:val="20"/>
                <w:szCs w:val="20"/>
              </w:rPr>
              <w:t>±490.9</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2</w:t>
            </w:r>
            <w:r w:rsidRPr="00C965C3">
              <w:rPr>
                <w:rFonts w:asciiTheme="majorBidi" w:hAnsiTheme="majorBidi" w:cstheme="majorBidi"/>
                <w:b w:val="0"/>
                <w:bCs w:val="0"/>
                <w:sz w:val="20"/>
                <w:szCs w:val="20"/>
                <w:vertAlign w:val="superscript"/>
              </w:rPr>
              <w:t>nd</w:t>
            </w: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708"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468</w:t>
            </w:r>
          </w:p>
        </w:tc>
        <w:tc>
          <w:tcPr>
            <w:tcW w:w="1701"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34599.8</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±106.6</w:t>
            </w:r>
          </w:p>
        </w:tc>
        <w:tc>
          <w:tcPr>
            <w:tcW w:w="156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70481.9</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±835.2</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77737.0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±835.2</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43137.2</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±777.2</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708"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443</w:t>
            </w:r>
          </w:p>
        </w:tc>
        <w:tc>
          <w:tcPr>
            <w:tcW w:w="1701"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29111.6</w:t>
            </w:r>
            <w:r w:rsidRPr="00C965C3">
              <w:rPr>
                <w:rFonts w:asciiTheme="majorBidi" w:hAnsiTheme="majorBidi" w:cstheme="majorBidi"/>
                <w:color w:val="000000"/>
                <w:sz w:val="20"/>
                <w:szCs w:val="20"/>
                <w:vertAlign w:val="superscript"/>
              </w:rPr>
              <w:t>d</w:t>
            </w:r>
            <w:r w:rsidRPr="00C965C3">
              <w:rPr>
                <w:rFonts w:asciiTheme="majorBidi" w:hAnsiTheme="majorBidi" w:cstheme="majorBidi"/>
                <w:color w:val="000000"/>
                <w:sz w:val="20"/>
                <w:szCs w:val="20"/>
              </w:rPr>
              <w:t>±109.6</w:t>
            </w:r>
          </w:p>
        </w:tc>
        <w:tc>
          <w:tcPr>
            <w:tcW w:w="1560"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35034.7</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±858.4</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41479.2</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±858.4</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12367.6</w:t>
            </w:r>
            <w:r w:rsidRPr="00C965C3">
              <w:rPr>
                <w:rFonts w:asciiTheme="majorBidi" w:hAnsiTheme="majorBidi" w:cstheme="majorBidi"/>
                <w:color w:val="000000"/>
                <w:sz w:val="20"/>
                <w:szCs w:val="20"/>
                <w:vertAlign w:val="superscript"/>
              </w:rPr>
              <w:t>cd</w:t>
            </w:r>
            <w:r w:rsidRPr="00C965C3">
              <w:rPr>
                <w:rFonts w:asciiTheme="majorBidi" w:hAnsiTheme="majorBidi" w:cstheme="majorBidi"/>
                <w:color w:val="000000"/>
                <w:sz w:val="20"/>
                <w:szCs w:val="20"/>
              </w:rPr>
              <w:t>±798.9</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708"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911</w:t>
            </w:r>
          </w:p>
        </w:tc>
        <w:tc>
          <w:tcPr>
            <w:tcW w:w="1701"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31855.7</w:t>
            </w:r>
            <w:r w:rsidRPr="00C965C3">
              <w:rPr>
                <w:rFonts w:asciiTheme="majorBidi" w:hAnsiTheme="majorBidi" w:cstheme="majorBidi"/>
                <w:color w:val="000000"/>
                <w:sz w:val="20"/>
                <w:szCs w:val="20"/>
                <w:vertAlign w:val="superscript"/>
              </w:rPr>
              <w:t>C</w:t>
            </w:r>
            <w:r w:rsidRPr="00C965C3">
              <w:rPr>
                <w:rFonts w:asciiTheme="majorBidi" w:hAnsiTheme="majorBidi" w:cstheme="majorBidi"/>
                <w:color w:val="000000"/>
                <w:sz w:val="20"/>
                <w:szCs w:val="20"/>
              </w:rPr>
              <w:t>±76.4</w:t>
            </w:r>
          </w:p>
        </w:tc>
        <w:tc>
          <w:tcPr>
            <w:tcW w:w="156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52758.3</w:t>
            </w:r>
            <w:r w:rsidRPr="00C965C3">
              <w:rPr>
                <w:rFonts w:asciiTheme="majorBidi" w:hAnsiTheme="majorBidi" w:cstheme="majorBidi"/>
                <w:sz w:val="20"/>
                <w:szCs w:val="20"/>
                <w:vertAlign w:val="superscript"/>
              </w:rPr>
              <w:t>BC</w:t>
            </w:r>
            <w:r w:rsidRPr="00C965C3">
              <w:rPr>
                <w:rFonts w:asciiTheme="majorBidi" w:hAnsiTheme="majorBidi" w:cstheme="majorBidi"/>
                <w:sz w:val="20"/>
                <w:szCs w:val="20"/>
              </w:rPr>
              <w:t>±598.9</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59608.1</w:t>
            </w:r>
            <w:r w:rsidRPr="00C965C3">
              <w:rPr>
                <w:rFonts w:asciiTheme="majorBidi" w:hAnsiTheme="majorBidi" w:cstheme="majorBidi"/>
                <w:sz w:val="20"/>
                <w:szCs w:val="20"/>
                <w:vertAlign w:val="superscript"/>
              </w:rPr>
              <w:t>BC</w:t>
            </w:r>
            <w:r w:rsidRPr="00C965C3">
              <w:rPr>
                <w:rFonts w:asciiTheme="majorBidi" w:hAnsiTheme="majorBidi" w:cstheme="majorBidi"/>
                <w:sz w:val="20"/>
                <w:szCs w:val="20"/>
              </w:rPr>
              <w:t>±598.8</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27752.4</w:t>
            </w:r>
            <w:r w:rsidRPr="00C965C3">
              <w:rPr>
                <w:rFonts w:asciiTheme="majorBidi" w:hAnsiTheme="majorBidi" w:cstheme="majorBidi"/>
                <w:color w:val="000000"/>
                <w:sz w:val="20"/>
                <w:szCs w:val="20"/>
                <w:vertAlign w:val="superscript"/>
              </w:rPr>
              <w:t>BC</w:t>
            </w:r>
            <w:r w:rsidRPr="00C965C3">
              <w:rPr>
                <w:rFonts w:asciiTheme="majorBidi" w:hAnsiTheme="majorBidi" w:cstheme="majorBidi"/>
                <w:color w:val="000000"/>
                <w:sz w:val="20"/>
                <w:szCs w:val="20"/>
              </w:rPr>
              <w:t>±557.3</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3</w:t>
            </w:r>
            <w:r w:rsidRPr="00C965C3">
              <w:rPr>
                <w:rFonts w:asciiTheme="majorBidi" w:hAnsiTheme="majorBidi" w:cstheme="majorBidi"/>
                <w:b w:val="0"/>
                <w:bCs w:val="0"/>
                <w:sz w:val="20"/>
                <w:szCs w:val="20"/>
                <w:vertAlign w:val="superscript"/>
              </w:rPr>
              <w:t>rd</w:t>
            </w: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708"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290</w:t>
            </w:r>
          </w:p>
        </w:tc>
        <w:tc>
          <w:tcPr>
            <w:tcW w:w="1701"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34840.7</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±135.4</w:t>
            </w:r>
          </w:p>
        </w:tc>
        <w:tc>
          <w:tcPr>
            <w:tcW w:w="1560"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72130.2</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±1061</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79386.8</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±1060.9</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44546.1</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±987.3</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708"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213</w:t>
            </w:r>
          </w:p>
        </w:tc>
        <w:tc>
          <w:tcPr>
            <w:tcW w:w="1701"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29762.7</w:t>
            </w:r>
            <w:r w:rsidRPr="00C965C3">
              <w:rPr>
                <w:rFonts w:asciiTheme="majorBidi" w:hAnsiTheme="majorBidi" w:cstheme="majorBidi"/>
                <w:color w:val="000000"/>
                <w:sz w:val="20"/>
                <w:szCs w:val="20"/>
                <w:vertAlign w:val="superscript"/>
              </w:rPr>
              <w:t>cd</w:t>
            </w:r>
            <w:r w:rsidRPr="00C965C3">
              <w:rPr>
                <w:rFonts w:asciiTheme="majorBidi" w:hAnsiTheme="majorBidi" w:cstheme="majorBidi"/>
                <w:color w:val="000000"/>
                <w:sz w:val="20"/>
                <w:szCs w:val="20"/>
              </w:rPr>
              <w:t>±158.0</w:t>
            </w:r>
          </w:p>
        </w:tc>
        <w:tc>
          <w:tcPr>
            <w:tcW w:w="156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37138.9</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±1238</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43591.3</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±1238.0</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13828.6</w:t>
            </w:r>
            <w:r w:rsidRPr="00C965C3">
              <w:rPr>
                <w:rFonts w:asciiTheme="majorBidi" w:hAnsiTheme="majorBidi" w:cstheme="majorBidi"/>
                <w:color w:val="000000"/>
                <w:sz w:val="20"/>
                <w:szCs w:val="20"/>
                <w:vertAlign w:val="superscript"/>
              </w:rPr>
              <w:t>cd</w:t>
            </w:r>
            <w:r w:rsidRPr="00C965C3">
              <w:rPr>
                <w:rFonts w:asciiTheme="majorBidi" w:hAnsiTheme="majorBidi" w:cstheme="majorBidi"/>
                <w:color w:val="000000"/>
                <w:sz w:val="20"/>
                <w:szCs w:val="20"/>
              </w:rPr>
              <w:t>±1152.1</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708"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503</w:t>
            </w:r>
          </w:p>
        </w:tc>
        <w:tc>
          <w:tcPr>
            <w:tcW w:w="1701"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32301.7</w:t>
            </w:r>
            <w:r w:rsidRPr="00C965C3">
              <w:rPr>
                <w:rFonts w:asciiTheme="majorBidi" w:hAnsiTheme="majorBidi" w:cstheme="majorBidi"/>
                <w:color w:val="000000"/>
                <w:sz w:val="20"/>
                <w:szCs w:val="20"/>
                <w:vertAlign w:val="superscript"/>
              </w:rPr>
              <w:t>AB</w:t>
            </w:r>
            <w:r w:rsidRPr="00C965C3">
              <w:rPr>
                <w:rFonts w:asciiTheme="majorBidi" w:hAnsiTheme="majorBidi" w:cstheme="majorBidi"/>
                <w:color w:val="000000"/>
                <w:sz w:val="20"/>
                <w:szCs w:val="20"/>
              </w:rPr>
              <w:t>±104.1</w:t>
            </w:r>
          </w:p>
        </w:tc>
        <w:tc>
          <w:tcPr>
            <w:tcW w:w="1560"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54634.6</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±815.2</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61489.0</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±815.2</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29187.4</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±758.6</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4</w:t>
            </w:r>
            <w:r w:rsidRPr="00C965C3">
              <w:rPr>
                <w:rFonts w:asciiTheme="majorBidi" w:hAnsiTheme="majorBidi" w:cstheme="majorBidi"/>
                <w:b w:val="0"/>
                <w:bCs w:val="0"/>
                <w:sz w:val="20"/>
                <w:szCs w:val="20"/>
                <w:vertAlign w:val="superscript"/>
              </w:rPr>
              <w:t>th</w:t>
            </w: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708"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167</w:t>
            </w:r>
          </w:p>
        </w:tc>
        <w:tc>
          <w:tcPr>
            <w:tcW w:w="1701"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34849.1</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±178.5</w:t>
            </w:r>
          </w:p>
        </w:tc>
        <w:tc>
          <w:tcPr>
            <w:tcW w:w="156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69904.5</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±1398.2</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77165.5</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±1398.1</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42316.5</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±1301.1</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708"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120</w:t>
            </w:r>
          </w:p>
        </w:tc>
        <w:tc>
          <w:tcPr>
            <w:tcW w:w="1701"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30053.4</w:t>
            </w:r>
            <w:r w:rsidRPr="00C965C3">
              <w:rPr>
                <w:rFonts w:asciiTheme="majorBidi" w:hAnsiTheme="majorBidi" w:cstheme="majorBidi"/>
                <w:color w:val="000000"/>
                <w:sz w:val="20"/>
                <w:szCs w:val="20"/>
                <w:vertAlign w:val="superscript"/>
              </w:rPr>
              <w:t>bc</w:t>
            </w:r>
            <w:r w:rsidRPr="00C965C3">
              <w:rPr>
                <w:rFonts w:asciiTheme="majorBidi" w:hAnsiTheme="majorBidi" w:cstheme="majorBidi"/>
                <w:color w:val="000000"/>
                <w:sz w:val="20"/>
                <w:szCs w:val="20"/>
              </w:rPr>
              <w:t>±210.6</w:t>
            </w:r>
          </w:p>
        </w:tc>
        <w:tc>
          <w:tcPr>
            <w:tcW w:w="1560"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36854.5</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±1649.4</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43319.8</w:t>
            </w:r>
            <w:r w:rsidRPr="00C965C3">
              <w:rPr>
                <w:rFonts w:asciiTheme="majorBidi" w:hAnsiTheme="majorBidi" w:cstheme="majorBidi"/>
                <w:sz w:val="20"/>
                <w:szCs w:val="20"/>
                <w:vertAlign w:val="superscript"/>
              </w:rPr>
              <w:t>cd</w:t>
            </w:r>
            <w:r w:rsidRPr="00C965C3">
              <w:rPr>
                <w:rFonts w:asciiTheme="majorBidi" w:hAnsiTheme="majorBidi" w:cstheme="majorBidi"/>
                <w:sz w:val="20"/>
                <w:szCs w:val="20"/>
              </w:rPr>
              <w:t>±1649.3</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13266.4</w:t>
            </w:r>
            <w:r w:rsidRPr="00C965C3">
              <w:rPr>
                <w:rFonts w:asciiTheme="majorBidi" w:hAnsiTheme="majorBidi" w:cstheme="majorBidi"/>
                <w:color w:val="000000"/>
                <w:sz w:val="20"/>
                <w:szCs w:val="20"/>
                <w:vertAlign w:val="superscript"/>
              </w:rPr>
              <w:t>cd</w:t>
            </w:r>
            <w:r w:rsidRPr="00C965C3">
              <w:rPr>
                <w:rFonts w:asciiTheme="majorBidi" w:hAnsiTheme="majorBidi" w:cstheme="majorBidi"/>
                <w:color w:val="000000"/>
                <w:sz w:val="20"/>
                <w:szCs w:val="20"/>
              </w:rPr>
              <w:t>±1534.9</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708"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287</w:t>
            </w:r>
          </w:p>
        </w:tc>
        <w:tc>
          <w:tcPr>
            <w:tcW w:w="1701"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32451.2</w:t>
            </w:r>
            <w:r w:rsidRPr="00C965C3">
              <w:rPr>
                <w:rFonts w:asciiTheme="majorBidi" w:hAnsiTheme="majorBidi" w:cstheme="majorBidi"/>
                <w:color w:val="000000"/>
                <w:sz w:val="20"/>
                <w:szCs w:val="20"/>
                <w:vertAlign w:val="superscript"/>
              </w:rPr>
              <w:t>AB</w:t>
            </w:r>
            <w:r w:rsidRPr="00C965C3">
              <w:rPr>
                <w:rFonts w:asciiTheme="majorBidi" w:hAnsiTheme="majorBidi" w:cstheme="majorBidi"/>
                <w:color w:val="000000"/>
                <w:sz w:val="20"/>
                <w:szCs w:val="20"/>
              </w:rPr>
              <w:t>±138.0</w:t>
            </w:r>
          </w:p>
        </w:tc>
        <w:tc>
          <w:tcPr>
            <w:tcW w:w="156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53379.5</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±1081.1</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60242.7</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±1081.1</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27791.5</w:t>
            </w:r>
            <w:r w:rsidRPr="00C965C3">
              <w:rPr>
                <w:rFonts w:asciiTheme="majorBidi" w:hAnsiTheme="majorBidi" w:cstheme="majorBidi"/>
                <w:color w:val="000000"/>
                <w:sz w:val="20"/>
                <w:szCs w:val="20"/>
                <w:vertAlign w:val="superscript"/>
              </w:rPr>
              <w:t>AB</w:t>
            </w:r>
            <w:r w:rsidRPr="00C965C3">
              <w:rPr>
                <w:rFonts w:asciiTheme="majorBidi" w:hAnsiTheme="majorBidi" w:cstheme="majorBidi"/>
                <w:color w:val="000000"/>
                <w:sz w:val="20"/>
                <w:szCs w:val="20"/>
              </w:rPr>
              <w:t>±1006.1</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5</w:t>
            </w:r>
            <w:r w:rsidRPr="00C965C3">
              <w:rPr>
                <w:rFonts w:asciiTheme="majorBidi" w:hAnsiTheme="majorBidi" w:cstheme="majorBidi"/>
                <w:b w:val="0"/>
                <w:bCs w:val="0"/>
                <w:sz w:val="20"/>
                <w:szCs w:val="20"/>
                <w:vertAlign w:val="superscript"/>
              </w:rPr>
              <w:t>th</w:t>
            </w: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708"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87</w:t>
            </w:r>
          </w:p>
        </w:tc>
        <w:tc>
          <w:tcPr>
            <w:tcW w:w="1701"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34506.4</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±247.3</w:t>
            </w:r>
          </w:p>
        </w:tc>
        <w:tc>
          <w:tcPr>
            <w:tcW w:w="1560"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68306.9</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±1937.1</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75561.5</w:t>
            </w:r>
            <w:r w:rsidRPr="00C965C3">
              <w:rPr>
                <w:rFonts w:asciiTheme="majorBidi" w:hAnsiTheme="majorBidi" w:cstheme="majorBidi"/>
                <w:sz w:val="20"/>
                <w:szCs w:val="20"/>
                <w:vertAlign w:val="superscript"/>
              </w:rPr>
              <w:t>ab</w:t>
            </w:r>
            <w:r w:rsidRPr="00C965C3">
              <w:rPr>
                <w:rFonts w:asciiTheme="majorBidi" w:hAnsiTheme="majorBidi" w:cstheme="majorBidi"/>
                <w:sz w:val="20"/>
                <w:szCs w:val="20"/>
              </w:rPr>
              <w:t>±1937.0</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41055.0</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±1802.6</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708"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47</w:t>
            </w:r>
          </w:p>
        </w:tc>
        <w:tc>
          <w:tcPr>
            <w:tcW w:w="1701"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30658</w:t>
            </w:r>
            <w:r w:rsidRPr="00C965C3">
              <w:rPr>
                <w:rFonts w:asciiTheme="majorBidi" w:hAnsiTheme="majorBidi" w:cstheme="majorBidi"/>
                <w:color w:val="000000"/>
                <w:sz w:val="20"/>
                <w:szCs w:val="20"/>
                <w:vertAlign w:val="superscript"/>
              </w:rPr>
              <w:t>b</w:t>
            </w:r>
            <w:r w:rsidRPr="00C965C3">
              <w:rPr>
                <w:rFonts w:asciiTheme="majorBidi" w:hAnsiTheme="majorBidi" w:cstheme="majorBidi"/>
                <w:color w:val="000000"/>
                <w:sz w:val="20"/>
                <w:szCs w:val="20"/>
              </w:rPr>
              <w:t>±336.4</w:t>
            </w:r>
          </w:p>
        </w:tc>
        <w:tc>
          <w:tcPr>
            <w:tcW w:w="156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40595</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±2635.5</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47053.3</w:t>
            </w:r>
            <w:r w:rsidRPr="00C965C3">
              <w:rPr>
                <w:rFonts w:asciiTheme="majorBidi" w:hAnsiTheme="majorBidi" w:cstheme="majorBidi"/>
                <w:sz w:val="20"/>
                <w:szCs w:val="20"/>
                <w:vertAlign w:val="superscript"/>
              </w:rPr>
              <w:t>c</w:t>
            </w:r>
            <w:r w:rsidRPr="00C965C3">
              <w:rPr>
                <w:rFonts w:asciiTheme="majorBidi" w:hAnsiTheme="majorBidi" w:cstheme="majorBidi"/>
                <w:sz w:val="20"/>
                <w:szCs w:val="20"/>
              </w:rPr>
              <w:t>±2635.4</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16395.3</w:t>
            </w:r>
            <w:r w:rsidRPr="00C965C3">
              <w:rPr>
                <w:rFonts w:asciiTheme="majorBidi" w:hAnsiTheme="majorBidi" w:cstheme="majorBidi"/>
                <w:color w:val="000000"/>
                <w:sz w:val="20"/>
                <w:szCs w:val="20"/>
                <w:vertAlign w:val="superscript"/>
              </w:rPr>
              <w:t>c</w:t>
            </w:r>
            <w:r w:rsidRPr="00C965C3">
              <w:rPr>
                <w:rFonts w:asciiTheme="majorBidi" w:hAnsiTheme="majorBidi" w:cstheme="majorBidi"/>
                <w:color w:val="000000"/>
                <w:sz w:val="20"/>
                <w:szCs w:val="20"/>
              </w:rPr>
              <w:t>±2452.6</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708"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134</w:t>
            </w:r>
          </w:p>
        </w:tc>
        <w:tc>
          <w:tcPr>
            <w:tcW w:w="1701"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32582.2</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±208.7</w:t>
            </w:r>
          </w:p>
        </w:tc>
        <w:tc>
          <w:tcPr>
            <w:tcW w:w="1560"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54450.9</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±1635.4</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61307.4</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±1635.3</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28725.1</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±1521.9</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r w:rsidRPr="00C965C3">
              <w:rPr>
                <w:rFonts w:asciiTheme="majorBidi" w:hAnsiTheme="majorBidi" w:cstheme="majorBidi"/>
                <w:b w:val="0"/>
                <w:bCs w:val="0"/>
                <w:sz w:val="20"/>
                <w:szCs w:val="20"/>
              </w:rPr>
              <w:t>6</w:t>
            </w:r>
            <w:r w:rsidRPr="00C965C3">
              <w:rPr>
                <w:rFonts w:asciiTheme="majorBidi" w:hAnsiTheme="majorBidi" w:cstheme="majorBidi"/>
                <w:b w:val="0"/>
                <w:bCs w:val="0"/>
                <w:sz w:val="20"/>
                <w:szCs w:val="20"/>
                <w:vertAlign w:val="superscript"/>
              </w:rPr>
              <w:t>th</w:t>
            </w: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Private</w:t>
            </w:r>
          </w:p>
        </w:tc>
        <w:tc>
          <w:tcPr>
            <w:tcW w:w="708"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32</w:t>
            </w:r>
          </w:p>
        </w:tc>
        <w:tc>
          <w:tcPr>
            <w:tcW w:w="1701"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34540.8</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±407.7</w:t>
            </w:r>
          </w:p>
        </w:tc>
        <w:tc>
          <w:tcPr>
            <w:tcW w:w="156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69090.7</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±3194</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76334.5</w:t>
            </w:r>
            <w:r w:rsidRPr="00C965C3">
              <w:rPr>
                <w:rFonts w:asciiTheme="majorBidi" w:hAnsiTheme="majorBidi" w:cstheme="majorBidi"/>
                <w:sz w:val="20"/>
                <w:szCs w:val="20"/>
                <w:vertAlign w:val="superscript"/>
              </w:rPr>
              <w:t>a</w:t>
            </w:r>
            <w:r w:rsidRPr="00C965C3">
              <w:rPr>
                <w:rFonts w:asciiTheme="majorBidi" w:hAnsiTheme="majorBidi" w:cstheme="majorBidi"/>
                <w:sz w:val="20"/>
                <w:szCs w:val="20"/>
              </w:rPr>
              <w:t>±3193.9</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41793.7</w:t>
            </w:r>
            <w:r w:rsidRPr="00C965C3">
              <w:rPr>
                <w:rFonts w:asciiTheme="majorBidi" w:hAnsiTheme="majorBidi" w:cstheme="majorBidi"/>
                <w:color w:val="000000"/>
                <w:sz w:val="20"/>
                <w:szCs w:val="20"/>
                <w:vertAlign w:val="superscript"/>
              </w:rPr>
              <w:t>a</w:t>
            </w:r>
            <w:r w:rsidRPr="00C965C3">
              <w:rPr>
                <w:rFonts w:asciiTheme="majorBidi" w:hAnsiTheme="majorBidi" w:cstheme="majorBidi"/>
                <w:color w:val="000000"/>
                <w:sz w:val="20"/>
                <w:szCs w:val="20"/>
              </w:rPr>
              <w:t>±2972.3</w:t>
            </w:r>
          </w:p>
        </w:tc>
      </w:tr>
      <w:tr w:rsidR="00E2395D" w:rsidRPr="00C965C3" w:rsidTr="000714EE">
        <w:trPr>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Gov.</w:t>
            </w:r>
          </w:p>
        </w:tc>
        <w:tc>
          <w:tcPr>
            <w:tcW w:w="708" w:type="dxa"/>
            <w:shd w:val="clear" w:color="auto" w:fill="auto"/>
            <w:noWrap/>
            <w:hideMark/>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25</w:t>
            </w:r>
          </w:p>
        </w:tc>
        <w:tc>
          <w:tcPr>
            <w:tcW w:w="1701"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27657.5</w:t>
            </w:r>
            <w:r w:rsidRPr="00C965C3">
              <w:rPr>
                <w:rFonts w:asciiTheme="majorBidi" w:hAnsiTheme="majorBidi" w:cstheme="majorBidi"/>
                <w:color w:val="000000"/>
                <w:sz w:val="20"/>
                <w:szCs w:val="20"/>
                <w:vertAlign w:val="superscript"/>
              </w:rPr>
              <w:t>e</w:t>
            </w:r>
            <w:r w:rsidRPr="00C965C3">
              <w:rPr>
                <w:rFonts w:asciiTheme="majorBidi" w:hAnsiTheme="majorBidi" w:cstheme="majorBidi"/>
                <w:color w:val="000000"/>
                <w:sz w:val="20"/>
                <w:szCs w:val="20"/>
              </w:rPr>
              <w:t>±461.3</w:t>
            </w:r>
          </w:p>
        </w:tc>
        <w:tc>
          <w:tcPr>
            <w:tcW w:w="1560"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31221</w:t>
            </w:r>
            <w:r w:rsidRPr="00C965C3">
              <w:rPr>
                <w:rFonts w:asciiTheme="majorBidi" w:hAnsiTheme="majorBidi" w:cstheme="majorBidi"/>
                <w:sz w:val="20"/>
                <w:szCs w:val="20"/>
                <w:vertAlign w:val="superscript"/>
              </w:rPr>
              <w:t>d</w:t>
            </w:r>
            <w:r w:rsidRPr="00C965C3">
              <w:rPr>
                <w:rFonts w:asciiTheme="majorBidi" w:hAnsiTheme="majorBidi" w:cstheme="majorBidi"/>
                <w:sz w:val="20"/>
                <w:szCs w:val="20"/>
              </w:rPr>
              <w:t>±3613.7</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37684.8</w:t>
            </w:r>
            <w:r w:rsidRPr="00C965C3">
              <w:rPr>
                <w:rFonts w:asciiTheme="majorBidi" w:hAnsiTheme="majorBidi" w:cstheme="majorBidi"/>
                <w:sz w:val="20"/>
                <w:szCs w:val="20"/>
                <w:vertAlign w:val="superscript"/>
              </w:rPr>
              <w:t>d</w:t>
            </w:r>
            <w:r w:rsidRPr="00C965C3">
              <w:rPr>
                <w:rFonts w:asciiTheme="majorBidi" w:hAnsiTheme="majorBidi" w:cstheme="majorBidi"/>
                <w:sz w:val="20"/>
                <w:szCs w:val="20"/>
              </w:rPr>
              <w:t>±3613.5</w:t>
            </w:r>
          </w:p>
        </w:tc>
        <w:tc>
          <w:tcPr>
            <w:tcW w:w="1559" w:type="dxa"/>
            <w:shd w:val="clear" w:color="auto" w:fill="auto"/>
          </w:tcPr>
          <w:p w:rsidR="00E2395D" w:rsidRPr="00C965C3" w:rsidRDefault="00E2395D" w:rsidP="000714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10027.3</w:t>
            </w:r>
            <w:r w:rsidRPr="00C965C3">
              <w:rPr>
                <w:rFonts w:asciiTheme="majorBidi" w:hAnsiTheme="majorBidi" w:cstheme="majorBidi"/>
                <w:color w:val="000000"/>
                <w:sz w:val="20"/>
                <w:szCs w:val="20"/>
                <w:vertAlign w:val="superscript"/>
              </w:rPr>
              <w:t>d</w:t>
            </w:r>
            <w:r w:rsidRPr="00C965C3">
              <w:rPr>
                <w:rFonts w:asciiTheme="majorBidi" w:hAnsiTheme="majorBidi" w:cstheme="majorBidi"/>
                <w:color w:val="000000"/>
                <w:sz w:val="20"/>
                <w:szCs w:val="20"/>
              </w:rPr>
              <w:t>±3362.8</w:t>
            </w:r>
          </w:p>
        </w:tc>
      </w:tr>
      <w:tr w:rsidR="00E2395D" w:rsidRPr="00C965C3" w:rsidTr="00071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noWrap/>
            <w:hideMark/>
          </w:tcPr>
          <w:p w:rsidR="00E2395D" w:rsidRPr="00C965C3" w:rsidRDefault="00E2395D" w:rsidP="000714EE">
            <w:pPr>
              <w:jc w:val="center"/>
              <w:rPr>
                <w:rFonts w:asciiTheme="majorBidi" w:hAnsiTheme="majorBidi" w:cstheme="majorBidi"/>
                <w:b w:val="0"/>
                <w:bCs w:val="0"/>
                <w:sz w:val="20"/>
                <w:szCs w:val="20"/>
              </w:rPr>
            </w:pPr>
          </w:p>
        </w:tc>
        <w:tc>
          <w:tcPr>
            <w:tcW w:w="851"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Total</w:t>
            </w:r>
          </w:p>
        </w:tc>
        <w:tc>
          <w:tcPr>
            <w:tcW w:w="708" w:type="dxa"/>
            <w:shd w:val="clear" w:color="auto" w:fill="auto"/>
            <w:noWrap/>
            <w:hideMark/>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57</w:t>
            </w:r>
          </w:p>
        </w:tc>
        <w:tc>
          <w:tcPr>
            <w:tcW w:w="1701"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31099.2</w:t>
            </w:r>
            <w:r w:rsidRPr="00C965C3">
              <w:rPr>
                <w:rFonts w:asciiTheme="majorBidi" w:hAnsiTheme="majorBidi" w:cstheme="majorBidi"/>
                <w:color w:val="000000"/>
                <w:sz w:val="20"/>
                <w:szCs w:val="20"/>
                <w:vertAlign w:val="superscript"/>
              </w:rPr>
              <w:t>C</w:t>
            </w:r>
            <w:r w:rsidRPr="00C965C3">
              <w:rPr>
                <w:rFonts w:asciiTheme="majorBidi" w:hAnsiTheme="majorBidi" w:cstheme="majorBidi"/>
                <w:color w:val="000000"/>
                <w:sz w:val="20"/>
                <w:szCs w:val="20"/>
              </w:rPr>
              <w:t>±307.8</w:t>
            </w:r>
          </w:p>
        </w:tc>
        <w:tc>
          <w:tcPr>
            <w:tcW w:w="1560"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50155.9</w:t>
            </w:r>
            <w:r w:rsidRPr="00C965C3">
              <w:rPr>
                <w:rFonts w:asciiTheme="majorBidi" w:hAnsiTheme="majorBidi" w:cstheme="majorBidi"/>
                <w:sz w:val="20"/>
                <w:szCs w:val="20"/>
                <w:vertAlign w:val="superscript"/>
              </w:rPr>
              <w:t>BC</w:t>
            </w:r>
            <w:r w:rsidRPr="00C965C3">
              <w:rPr>
                <w:rFonts w:asciiTheme="majorBidi" w:hAnsiTheme="majorBidi" w:cstheme="majorBidi"/>
                <w:sz w:val="20"/>
                <w:szCs w:val="20"/>
              </w:rPr>
              <w:t>±2411.5</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965C3">
              <w:rPr>
                <w:rFonts w:asciiTheme="majorBidi" w:hAnsiTheme="majorBidi" w:cstheme="majorBidi"/>
                <w:sz w:val="20"/>
                <w:szCs w:val="20"/>
              </w:rPr>
              <w:t>57009.6</w:t>
            </w:r>
            <w:r w:rsidRPr="00C965C3">
              <w:rPr>
                <w:rFonts w:asciiTheme="majorBidi" w:hAnsiTheme="majorBidi" w:cstheme="majorBidi"/>
                <w:sz w:val="20"/>
                <w:szCs w:val="20"/>
                <w:vertAlign w:val="superscript"/>
              </w:rPr>
              <w:t>BC</w:t>
            </w:r>
            <w:r w:rsidRPr="00C965C3">
              <w:rPr>
                <w:rFonts w:asciiTheme="majorBidi" w:hAnsiTheme="majorBidi" w:cstheme="majorBidi"/>
                <w:sz w:val="20"/>
                <w:szCs w:val="20"/>
              </w:rPr>
              <w:t>±2411.3</w:t>
            </w:r>
          </w:p>
        </w:tc>
        <w:tc>
          <w:tcPr>
            <w:tcW w:w="1559" w:type="dxa"/>
            <w:shd w:val="clear" w:color="auto" w:fill="auto"/>
          </w:tcPr>
          <w:p w:rsidR="00E2395D" w:rsidRPr="00C965C3" w:rsidRDefault="00E2395D" w:rsidP="000714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965C3">
              <w:rPr>
                <w:rFonts w:asciiTheme="majorBidi" w:hAnsiTheme="majorBidi" w:cstheme="majorBidi"/>
                <w:color w:val="000000"/>
                <w:sz w:val="20"/>
                <w:szCs w:val="20"/>
              </w:rPr>
              <w:t>25910.5</w:t>
            </w:r>
            <w:r w:rsidRPr="00C965C3">
              <w:rPr>
                <w:rFonts w:asciiTheme="majorBidi" w:hAnsiTheme="majorBidi" w:cstheme="majorBidi"/>
                <w:color w:val="000000"/>
                <w:sz w:val="20"/>
                <w:szCs w:val="20"/>
                <w:vertAlign w:val="superscript"/>
              </w:rPr>
              <w:t>BC</w:t>
            </w:r>
            <w:r w:rsidRPr="00C965C3">
              <w:rPr>
                <w:rFonts w:asciiTheme="majorBidi" w:hAnsiTheme="majorBidi" w:cstheme="majorBidi"/>
                <w:color w:val="000000"/>
                <w:sz w:val="20"/>
                <w:szCs w:val="20"/>
              </w:rPr>
              <w:t>±2244.0</w:t>
            </w:r>
          </w:p>
        </w:tc>
      </w:tr>
    </w:tbl>
    <w:p w:rsidR="00E2395D" w:rsidRPr="00F74B7E" w:rsidRDefault="00E2395D" w:rsidP="000714EE">
      <w:pPr>
        <w:spacing w:after="0" w:line="240" w:lineRule="auto"/>
        <w:ind w:firstLine="284"/>
        <w:rPr>
          <w:rFonts w:asciiTheme="majorBidi" w:hAnsiTheme="majorBidi" w:cstheme="majorBidi"/>
          <w:sz w:val="20"/>
          <w:szCs w:val="20"/>
        </w:rPr>
      </w:pPr>
      <w:r w:rsidRPr="00C965C3">
        <w:rPr>
          <w:rFonts w:asciiTheme="majorBidi" w:hAnsiTheme="majorBidi" w:cstheme="majorBidi"/>
          <w:sz w:val="20"/>
          <w:szCs w:val="20"/>
        </w:rPr>
        <w:t>Means within the same column carrying different superscripts (small letters) are significantly different (P &lt; 0.05).  Means within the same column carrying different superscripts (capital letters) are significantly different (P &lt; 0.05). (Gov.): Governmental – (NO.): Number - (TC): Total cost – (TR): T</w:t>
      </w:r>
      <w:r>
        <w:rPr>
          <w:rFonts w:asciiTheme="majorBidi" w:hAnsiTheme="majorBidi" w:cstheme="majorBidi"/>
          <w:sz w:val="20"/>
          <w:szCs w:val="20"/>
        </w:rPr>
        <w:t>otal return – (NP): Net profit.</w:t>
      </w:r>
    </w:p>
    <w:p w:rsidR="00E2395D" w:rsidRPr="00C965C3" w:rsidRDefault="00E2395D" w:rsidP="000714EE">
      <w:pPr>
        <w:spacing w:after="0" w:line="240" w:lineRule="auto"/>
        <w:jc w:val="both"/>
        <w:rPr>
          <w:rFonts w:asciiTheme="majorBidi" w:hAnsiTheme="majorBidi" w:cstheme="majorBidi"/>
          <w:sz w:val="20"/>
          <w:szCs w:val="20"/>
        </w:rPr>
      </w:pPr>
      <w:r w:rsidRPr="00C965C3">
        <w:rPr>
          <w:rFonts w:asciiTheme="majorBidi" w:hAnsiTheme="majorBidi" w:cstheme="majorBidi"/>
          <w:b/>
          <w:bCs/>
          <w:sz w:val="20"/>
          <w:szCs w:val="20"/>
        </w:rPr>
        <w:t>4. Discussion</w:t>
      </w:r>
    </w:p>
    <w:p w:rsidR="00E2395D" w:rsidRPr="00C965C3" w:rsidRDefault="008F0B41" w:rsidP="008F0B41">
      <w:pPr>
        <w:spacing w:after="0" w:line="240" w:lineRule="auto"/>
        <w:ind w:firstLine="284"/>
        <w:jc w:val="both"/>
        <w:rPr>
          <w:rFonts w:asciiTheme="majorBidi" w:hAnsiTheme="majorBidi" w:cstheme="majorBidi"/>
          <w:sz w:val="20"/>
          <w:szCs w:val="20"/>
        </w:rPr>
      </w:pPr>
      <w:r>
        <w:rPr>
          <w:rFonts w:asciiTheme="majorBidi" w:hAnsiTheme="majorBidi" w:cstheme="majorBidi"/>
          <w:sz w:val="20"/>
          <w:szCs w:val="20"/>
        </w:rPr>
        <w:t>T</w:t>
      </w:r>
      <w:r w:rsidR="00E2395D" w:rsidRPr="00C965C3">
        <w:rPr>
          <w:rFonts w:asciiTheme="majorBidi" w:hAnsiTheme="majorBidi" w:cstheme="majorBidi"/>
          <w:sz w:val="20"/>
          <w:szCs w:val="20"/>
        </w:rPr>
        <w:t xml:space="preserve">his study </w:t>
      </w:r>
      <w:r>
        <w:rPr>
          <w:rFonts w:asciiTheme="majorBidi" w:hAnsiTheme="majorBidi" w:cstheme="majorBidi"/>
          <w:sz w:val="20"/>
          <w:szCs w:val="20"/>
        </w:rPr>
        <w:t>aimed</w:t>
      </w:r>
      <w:r w:rsidR="00E2395D" w:rsidRPr="00C965C3">
        <w:rPr>
          <w:rFonts w:asciiTheme="majorBidi" w:hAnsiTheme="majorBidi" w:cstheme="majorBidi"/>
          <w:sz w:val="20"/>
          <w:szCs w:val="20"/>
        </w:rPr>
        <w:t xml:space="preserve"> to evaluate the effects of calving season and parity order on the productivity and profitability of private and governmental dairy farms in Egypt.</w:t>
      </w:r>
    </w:p>
    <w:p w:rsidR="00E2395D" w:rsidRPr="00C965C3" w:rsidRDefault="00E2395D" w:rsidP="000714EE">
      <w:pPr>
        <w:autoSpaceDE w:val="0"/>
        <w:autoSpaceDN w:val="0"/>
        <w:adjustRightInd w:val="0"/>
        <w:spacing w:after="0" w:line="240" w:lineRule="auto"/>
        <w:jc w:val="both"/>
        <w:rPr>
          <w:rFonts w:asciiTheme="majorBidi" w:hAnsiTheme="majorBidi" w:cstheme="majorBidi"/>
          <w:sz w:val="20"/>
          <w:szCs w:val="20"/>
        </w:rPr>
      </w:pPr>
      <w:r w:rsidRPr="00C965C3">
        <w:rPr>
          <w:rFonts w:asciiTheme="majorBidi" w:hAnsiTheme="majorBidi" w:cstheme="majorBidi"/>
          <w:b/>
          <w:bCs/>
          <w:sz w:val="20"/>
          <w:szCs w:val="20"/>
        </w:rPr>
        <w:t xml:space="preserve">Effect of calving season within </w:t>
      </w:r>
      <w:r w:rsidR="008F0B41">
        <w:rPr>
          <w:rFonts w:asciiTheme="majorBidi" w:hAnsiTheme="majorBidi" w:cstheme="majorBidi"/>
          <w:b/>
          <w:bCs/>
          <w:sz w:val="20"/>
          <w:szCs w:val="20"/>
        </w:rPr>
        <w:t xml:space="preserve">the </w:t>
      </w:r>
      <w:r w:rsidRPr="00C965C3">
        <w:rPr>
          <w:rFonts w:asciiTheme="majorBidi" w:hAnsiTheme="majorBidi" w:cstheme="majorBidi"/>
          <w:b/>
          <w:bCs/>
          <w:sz w:val="20"/>
          <w:szCs w:val="20"/>
        </w:rPr>
        <w:t>production sector on lactation length (DIM)</w:t>
      </w:r>
    </w:p>
    <w:p w:rsidR="00E2395D" w:rsidRPr="00C965C3" w:rsidRDefault="008F0B41" w:rsidP="003478F7">
      <w:pPr>
        <w:autoSpaceDE w:val="0"/>
        <w:autoSpaceDN w:val="0"/>
        <w:adjustRightInd w:val="0"/>
        <w:spacing w:after="0" w:line="240" w:lineRule="auto"/>
        <w:ind w:firstLine="284"/>
        <w:jc w:val="both"/>
        <w:rPr>
          <w:rFonts w:asciiTheme="majorBidi" w:hAnsiTheme="majorBidi" w:cstheme="majorBidi"/>
          <w:sz w:val="20"/>
          <w:szCs w:val="20"/>
        </w:rPr>
      </w:pPr>
      <w:r>
        <w:rPr>
          <w:rFonts w:asciiTheme="majorBidi" w:hAnsiTheme="majorBidi" w:cstheme="majorBidi"/>
          <w:sz w:val="20"/>
          <w:szCs w:val="20"/>
        </w:rPr>
        <w:t xml:space="preserve">The non-significant effect </w:t>
      </w:r>
      <w:r w:rsidR="00E2395D" w:rsidRPr="00C965C3">
        <w:rPr>
          <w:rFonts w:asciiTheme="majorBidi" w:hAnsiTheme="majorBidi" w:cstheme="majorBidi"/>
          <w:sz w:val="20"/>
          <w:szCs w:val="20"/>
        </w:rPr>
        <w:t xml:space="preserve">of calving season on lactation length might be due to uniformity in the availability of fodders and feed all over the year. This result is similar to </w:t>
      </w:r>
      <w:r w:rsidR="00E2395D" w:rsidRPr="00C965C3">
        <w:rPr>
          <w:rFonts w:asciiTheme="majorBidi" w:hAnsiTheme="majorBidi" w:cstheme="majorBidi"/>
          <w:noProof/>
          <w:sz w:val="20"/>
          <w:szCs w:val="20"/>
        </w:rPr>
        <w:t>Kaleri et al. (2017)</w:t>
      </w:r>
      <w:r w:rsidR="00E2395D" w:rsidRPr="00C965C3">
        <w:rPr>
          <w:rFonts w:asciiTheme="majorBidi" w:hAnsiTheme="majorBidi" w:cstheme="majorBidi"/>
          <w:sz w:val="20"/>
          <w:szCs w:val="20"/>
        </w:rPr>
        <w:t xml:space="preserve">, </w:t>
      </w:r>
      <w:r w:rsidR="00E2395D" w:rsidRPr="00C965C3">
        <w:rPr>
          <w:rFonts w:asciiTheme="majorBidi" w:hAnsiTheme="majorBidi" w:cstheme="majorBidi"/>
          <w:noProof/>
          <w:sz w:val="20"/>
          <w:szCs w:val="20"/>
        </w:rPr>
        <w:t>Sharif et al. (2018)</w:t>
      </w:r>
      <w:r w:rsidR="00E2395D" w:rsidRPr="00C965C3">
        <w:rPr>
          <w:rFonts w:asciiTheme="majorBidi" w:hAnsiTheme="majorBidi" w:cstheme="majorBidi"/>
          <w:sz w:val="20"/>
          <w:szCs w:val="20"/>
        </w:rPr>
        <w:t xml:space="preserve"> and </w:t>
      </w:r>
      <w:r w:rsidR="00E2395D" w:rsidRPr="00C965C3">
        <w:rPr>
          <w:rFonts w:asciiTheme="majorBidi" w:hAnsiTheme="majorBidi" w:cstheme="majorBidi"/>
          <w:noProof/>
          <w:sz w:val="20"/>
          <w:szCs w:val="20"/>
        </w:rPr>
        <w:t>Mundan et al. (2020)</w:t>
      </w:r>
      <w:r w:rsidR="00E2395D" w:rsidRPr="00C965C3">
        <w:rPr>
          <w:rFonts w:asciiTheme="majorBidi" w:hAnsiTheme="majorBidi" w:cstheme="majorBidi"/>
          <w:sz w:val="20"/>
          <w:szCs w:val="20"/>
        </w:rPr>
        <w:t xml:space="preserve"> who found </w:t>
      </w:r>
      <w:r>
        <w:rPr>
          <w:rFonts w:asciiTheme="majorBidi" w:hAnsiTheme="majorBidi" w:cstheme="majorBidi"/>
          <w:sz w:val="20"/>
          <w:szCs w:val="20"/>
        </w:rPr>
        <w:t xml:space="preserve">a </w:t>
      </w:r>
      <w:r w:rsidR="00E2395D" w:rsidRPr="00C965C3">
        <w:rPr>
          <w:rFonts w:asciiTheme="majorBidi" w:hAnsiTheme="majorBidi" w:cstheme="majorBidi"/>
          <w:sz w:val="20"/>
          <w:szCs w:val="20"/>
        </w:rPr>
        <w:t>non-significant</w:t>
      </w:r>
      <w:r>
        <w:rPr>
          <w:rFonts w:asciiTheme="majorBidi" w:hAnsiTheme="majorBidi" w:cstheme="majorBidi"/>
          <w:sz w:val="20"/>
          <w:szCs w:val="20"/>
        </w:rPr>
        <w:t xml:space="preserve"> effect  of  calving season on </w:t>
      </w:r>
      <w:r w:rsidR="00E2395D" w:rsidRPr="00C965C3">
        <w:rPr>
          <w:rFonts w:asciiTheme="majorBidi" w:hAnsiTheme="majorBidi" w:cstheme="majorBidi"/>
          <w:sz w:val="20"/>
          <w:szCs w:val="20"/>
        </w:rPr>
        <w:t xml:space="preserve">lactation period (LP), also </w:t>
      </w:r>
      <w:r w:rsidR="00E2395D" w:rsidRPr="00C965C3">
        <w:rPr>
          <w:rFonts w:asciiTheme="majorBidi" w:hAnsiTheme="majorBidi" w:cstheme="majorBidi"/>
          <w:noProof/>
          <w:sz w:val="20"/>
          <w:szCs w:val="20"/>
        </w:rPr>
        <w:t>Mote et al. (2019)</w:t>
      </w:r>
      <w:r w:rsidR="00E2395D" w:rsidRPr="00C965C3">
        <w:rPr>
          <w:rFonts w:asciiTheme="majorBidi" w:hAnsiTheme="majorBidi" w:cstheme="majorBidi"/>
          <w:sz w:val="20"/>
          <w:szCs w:val="20"/>
        </w:rPr>
        <w:t xml:space="preserve"> explained that season of calving exerted </w:t>
      </w:r>
      <w:r w:rsidR="002171FA">
        <w:rPr>
          <w:rFonts w:asciiTheme="majorBidi" w:hAnsiTheme="majorBidi" w:cstheme="majorBidi"/>
          <w:sz w:val="20"/>
          <w:szCs w:val="20"/>
        </w:rPr>
        <w:t xml:space="preserve">a </w:t>
      </w:r>
      <w:r w:rsidR="00E2395D" w:rsidRPr="00C965C3">
        <w:rPr>
          <w:rFonts w:asciiTheme="majorBidi" w:hAnsiTheme="majorBidi" w:cstheme="majorBidi"/>
          <w:sz w:val="20"/>
          <w:szCs w:val="20"/>
        </w:rPr>
        <w:t>non-significant influence on DIM i</w:t>
      </w:r>
      <w:r>
        <w:rPr>
          <w:rFonts w:asciiTheme="majorBidi" w:hAnsiTheme="majorBidi" w:cstheme="majorBidi"/>
          <w:sz w:val="20"/>
          <w:szCs w:val="20"/>
        </w:rPr>
        <w:t>n Holstein Friesian × Gir cross</w:t>
      </w:r>
      <w:r w:rsidR="00E2395D" w:rsidRPr="00C965C3">
        <w:rPr>
          <w:rFonts w:asciiTheme="majorBidi" w:hAnsiTheme="majorBidi" w:cstheme="majorBidi"/>
          <w:sz w:val="20"/>
          <w:szCs w:val="20"/>
        </w:rPr>
        <w:t xml:space="preserve">bred, but it is on contrary with </w:t>
      </w:r>
      <w:r w:rsidR="00E2395D" w:rsidRPr="00C965C3">
        <w:rPr>
          <w:rFonts w:asciiTheme="majorBidi" w:hAnsiTheme="majorBidi" w:cstheme="majorBidi"/>
          <w:noProof/>
          <w:sz w:val="20"/>
          <w:szCs w:val="20"/>
        </w:rPr>
        <w:t>Usman et al. (2012)</w:t>
      </w:r>
      <w:r w:rsidR="00E2395D" w:rsidRPr="00C965C3">
        <w:rPr>
          <w:rFonts w:asciiTheme="majorBidi" w:hAnsiTheme="majorBidi" w:cstheme="majorBidi"/>
          <w:sz w:val="20"/>
          <w:szCs w:val="20"/>
        </w:rPr>
        <w:t xml:space="preserve">, </w:t>
      </w:r>
      <w:r w:rsidR="00E2395D" w:rsidRPr="00C965C3">
        <w:rPr>
          <w:rFonts w:asciiTheme="majorBidi" w:hAnsiTheme="majorBidi" w:cstheme="majorBidi"/>
          <w:noProof/>
          <w:sz w:val="20"/>
          <w:szCs w:val="20"/>
        </w:rPr>
        <w:t>Hossein-Zadeh (2013)</w:t>
      </w:r>
      <w:r w:rsidR="00E2395D" w:rsidRPr="00C965C3">
        <w:rPr>
          <w:rFonts w:asciiTheme="majorBidi" w:hAnsiTheme="majorBidi" w:cstheme="majorBidi"/>
          <w:sz w:val="20"/>
          <w:szCs w:val="20"/>
        </w:rPr>
        <w:t xml:space="preserve"> and </w:t>
      </w:r>
      <w:r w:rsidR="00E2395D" w:rsidRPr="00C965C3">
        <w:rPr>
          <w:rFonts w:asciiTheme="majorBidi" w:hAnsiTheme="majorBidi" w:cstheme="majorBidi"/>
          <w:noProof/>
          <w:sz w:val="20"/>
          <w:szCs w:val="20"/>
        </w:rPr>
        <w:t>Mohammed and Atta (2019)</w:t>
      </w:r>
      <w:r w:rsidR="00E2395D" w:rsidRPr="00C965C3">
        <w:rPr>
          <w:rFonts w:asciiTheme="majorBidi" w:hAnsiTheme="majorBidi" w:cstheme="majorBidi"/>
          <w:sz w:val="20"/>
          <w:szCs w:val="20"/>
        </w:rPr>
        <w:t xml:space="preserve"> who concluded that season of calving had a significant effect on DIM of Holstein Friesian cows. In responding to </w:t>
      </w:r>
      <w:r>
        <w:rPr>
          <w:rFonts w:asciiTheme="majorBidi" w:hAnsiTheme="majorBidi" w:cstheme="majorBidi"/>
          <w:sz w:val="20"/>
          <w:szCs w:val="20"/>
        </w:rPr>
        <w:t xml:space="preserve">the </w:t>
      </w:r>
      <w:r w:rsidR="00E2395D" w:rsidRPr="00C965C3">
        <w:rPr>
          <w:rFonts w:asciiTheme="majorBidi" w:hAnsiTheme="majorBidi" w:cstheme="majorBidi"/>
          <w:sz w:val="20"/>
          <w:szCs w:val="20"/>
        </w:rPr>
        <w:t xml:space="preserve">significant effect of </w:t>
      </w:r>
      <w:r>
        <w:rPr>
          <w:rFonts w:asciiTheme="majorBidi" w:hAnsiTheme="majorBidi" w:cstheme="majorBidi"/>
          <w:sz w:val="20"/>
          <w:szCs w:val="20"/>
        </w:rPr>
        <w:t xml:space="preserve">the </w:t>
      </w:r>
      <w:r w:rsidR="00E2395D" w:rsidRPr="00C965C3">
        <w:rPr>
          <w:rFonts w:asciiTheme="majorBidi" w:hAnsiTheme="majorBidi" w:cstheme="majorBidi"/>
          <w:sz w:val="20"/>
          <w:szCs w:val="20"/>
        </w:rPr>
        <w:t>sector on lactation length, this might be due</w:t>
      </w:r>
      <w:r>
        <w:rPr>
          <w:rFonts w:asciiTheme="majorBidi" w:hAnsiTheme="majorBidi" w:cstheme="majorBidi"/>
          <w:sz w:val="20"/>
          <w:szCs w:val="20"/>
        </w:rPr>
        <w:t xml:space="preserve"> to</w:t>
      </w:r>
      <w:r w:rsidR="00E2395D" w:rsidRPr="00C965C3">
        <w:rPr>
          <w:rFonts w:asciiTheme="majorBidi" w:hAnsiTheme="majorBidi" w:cstheme="majorBidi"/>
          <w:sz w:val="20"/>
          <w:szCs w:val="20"/>
        </w:rPr>
        <w:t xml:space="preserve"> the reason of better feeding management in </w:t>
      </w:r>
      <w:r>
        <w:rPr>
          <w:rFonts w:asciiTheme="majorBidi" w:hAnsiTheme="majorBidi" w:cstheme="majorBidi"/>
          <w:sz w:val="20"/>
          <w:szCs w:val="20"/>
        </w:rPr>
        <w:t xml:space="preserve">the </w:t>
      </w:r>
      <w:r w:rsidR="00E2395D" w:rsidRPr="00C965C3">
        <w:rPr>
          <w:rFonts w:asciiTheme="majorBidi" w:hAnsiTheme="majorBidi" w:cstheme="majorBidi"/>
          <w:sz w:val="20"/>
          <w:szCs w:val="20"/>
        </w:rPr>
        <w:t xml:space="preserve">private sector that led to </w:t>
      </w:r>
      <w:r>
        <w:rPr>
          <w:rFonts w:asciiTheme="majorBidi" w:hAnsiTheme="majorBidi" w:cstheme="majorBidi"/>
          <w:sz w:val="20"/>
          <w:szCs w:val="20"/>
        </w:rPr>
        <w:t xml:space="preserve">the </w:t>
      </w:r>
      <w:r w:rsidR="00E2395D" w:rsidRPr="00C965C3">
        <w:rPr>
          <w:rFonts w:asciiTheme="majorBidi" w:hAnsiTheme="majorBidi" w:cstheme="majorBidi"/>
          <w:sz w:val="20"/>
          <w:szCs w:val="20"/>
        </w:rPr>
        <w:t xml:space="preserve">early conception of these cows in comparison with the governmental one, this result on the same line with </w:t>
      </w:r>
      <w:r w:rsidR="00E2395D" w:rsidRPr="00C965C3">
        <w:rPr>
          <w:rFonts w:asciiTheme="majorBidi" w:hAnsiTheme="majorBidi" w:cstheme="majorBidi"/>
          <w:noProof/>
          <w:sz w:val="20"/>
          <w:szCs w:val="20"/>
        </w:rPr>
        <w:t>Hadad (2020)</w:t>
      </w:r>
      <w:r w:rsidR="00E2395D" w:rsidRPr="00C965C3">
        <w:rPr>
          <w:rFonts w:asciiTheme="majorBidi" w:hAnsiTheme="majorBidi" w:cstheme="majorBidi"/>
          <w:sz w:val="20"/>
          <w:szCs w:val="20"/>
        </w:rPr>
        <w:t xml:space="preserve"> who concluded that the differences in LP due to the herd type </w:t>
      </w:r>
      <w:r>
        <w:rPr>
          <w:rFonts w:asciiTheme="majorBidi" w:hAnsiTheme="majorBidi" w:cstheme="majorBidi"/>
          <w:sz w:val="20"/>
          <w:szCs w:val="20"/>
        </w:rPr>
        <w:t>were</w:t>
      </w:r>
      <w:r w:rsidR="00E2395D" w:rsidRPr="00C965C3">
        <w:rPr>
          <w:rFonts w:asciiTheme="majorBidi" w:hAnsiTheme="majorBidi" w:cstheme="majorBidi"/>
          <w:sz w:val="20"/>
          <w:szCs w:val="20"/>
        </w:rPr>
        <w:t xml:space="preserve"> significant, while the effects of calving season on LP were not significant. On the contrary </w:t>
      </w:r>
      <w:r w:rsidR="00E2395D" w:rsidRPr="00C965C3">
        <w:rPr>
          <w:rFonts w:asciiTheme="majorBidi" w:hAnsiTheme="majorBidi" w:cstheme="majorBidi"/>
          <w:noProof/>
          <w:sz w:val="20"/>
          <w:szCs w:val="20"/>
        </w:rPr>
        <w:t>Coffie (2014)</w:t>
      </w:r>
      <w:r w:rsidR="00E2395D" w:rsidRPr="00C965C3">
        <w:rPr>
          <w:rFonts w:asciiTheme="majorBidi" w:hAnsiTheme="majorBidi" w:cstheme="majorBidi"/>
          <w:sz w:val="20"/>
          <w:szCs w:val="20"/>
        </w:rPr>
        <w:t xml:space="preserve"> found </w:t>
      </w:r>
      <w:r>
        <w:rPr>
          <w:rFonts w:asciiTheme="majorBidi" w:hAnsiTheme="majorBidi" w:cstheme="majorBidi"/>
          <w:sz w:val="20"/>
          <w:szCs w:val="20"/>
        </w:rPr>
        <w:t xml:space="preserve">a </w:t>
      </w:r>
      <w:r w:rsidR="00E2395D" w:rsidRPr="00C965C3">
        <w:rPr>
          <w:rFonts w:asciiTheme="majorBidi" w:hAnsiTheme="majorBidi" w:cstheme="majorBidi"/>
          <w:sz w:val="20"/>
          <w:szCs w:val="20"/>
        </w:rPr>
        <w:t xml:space="preserve">non-significant effect of herd type on lactation length. Regarding the effect of calving season within </w:t>
      </w:r>
      <w:r w:rsidR="003478F7">
        <w:rPr>
          <w:rFonts w:asciiTheme="majorBidi" w:hAnsiTheme="majorBidi" w:cstheme="majorBidi"/>
          <w:sz w:val="20"/>
          <w:szCs w:val="20"/>
        </w:rPr>
        <w:t xml:space="preserve">the </w:t>
      </w:r>
      <w:r w:rsidR="00E2395D" w:rsidRPr="00C965C3">
        <w:rPr>
          <w:rFonts w:asciiTheme="majorBidi" w:hAnsiTheme="majorBidi" w:cstheme="majorBidi"/>
          <w:sz w:val="20"/>
          <w:szCs w:val="20"/>
        </w:rPr>
        <w:t>production sector on DMY and 305MY, they differed significantly within the two calving seasons. private sector winter calvers had the highest values, while governmental sector summer calvers had the lowest values, might be due</w:t>
      </w:r>
      <w:r w:rsidR="003478F7">
        <w:rPr>
          <w:rFonts w:asciiTheme="majorBidi" w:hAnsiTheme="majorBidi" w:cstheme="majorBidi"/>
          <w:sz w:val="20"/>
          <w:szCs w:val="20"/>
        </w:rPr>
        <w:t xml:space="preserve"> to</w:t>
      </w:r>
      <w:r w:rsidR="00E2395D" w:rsidRPr="00C965C3">
        <w:rPr>
          <w:rFonts w:asciiTheme="majorBidi" w:hAnsiTheme="majorBidi" w:cstheme="majorBidi"/>
          <w:sz w:val="20"/>
          <w:szCs w:val="20"/>
        </w:rPr>
        <w:t xml:space="preserve"> high temperature in summer that increased the respiratory rate and severely depresses feed intake and milk yield </w:t>
      </w:r>
      <w:r w:rsidR="00E2395D" w:rsidRPr="00C965C3">
        <w:rPr>
          <w:rFonts w:asciiTheme="majorBidi" w:hAnsiTheme="majorBidi" w:cstheme="majorBidi"/>
          <w:noProof/>
          <w:sz w:val="20"/>
          <w:szCs w:val="20"/>
        </w:rPr>
        <w:t>(Amasaib et al., 2011)</w:t>
      </w:r>
      <w:r w:rsidR="00E2395D" w:rsidRPr="00C965C3">
        <w:rPr>
          <w:rFonts w:asciiTheme="majorBidi" w:hAnsiTheme="majorBidi" w:cstheme="majorBidi"/>
          <w:sz w:val="20"/>
          <w:szCs w:val="20"/>
        </w:rPr>
        <w:t xml:space="preserve">, In responding to different levels of milk production between the two production sectors, this result might be </w:t>
      </w:r>
      <w:r w:rsidR="00E2395D" w:rsidRPr="00C965C3">
        <w:rPr>
          <w:rFonts w:asciiTheme="majorBidi" w:hAnsiTheme="majorBidi" w:cstheme="majorBidi"/>
          <w:sz w:val="20"/>
          <w:szCs w:val="20"/>
        </w:rPr>
        <w:lastRenderedPageBreak/>
        <w:t xml:space="preserve">due to variation in the level of management. These results in </w:t>
      </w:r>
      <w:r w:rsidR="003478F7">
        <w:rPr>
          <w:rFonts w:asciiTheme="majorBidi" w:hAnsiTheme="majorBidi" w:cstheme="majorBidi"/>
          <w:sz w:val="20"/>
          <w:szCs w:val="20"/>
        </w:rPr>
        <w:t>agreement</w:t>
      </w:r>
      <w:r w:rsidR="00E2395D" w:rsidRPr="00C965C3">
        <w:rPr>
          <w:rFonts w:asciiTheme="majorBidi" w:hAnsiTheme="majorBidi" w:cstheme="majorBidi"/>
          <w:sz w:val="20"/>
          <w:szCs w:val="20"/>
        </w:rPr>
        <w:t xml:space="preserve"> with </w:t>
      </w:r>
      <w:r w:rsidR="00E2395D" w:rsidRPr="00C965C3">
        <w:rPr>
          <w:rFonts w:asciiTheme="majorBidi" w:hAnsiTheme="majorBidi" w:cstheme="majorBidi"/>
          <w:noProof/>
          <w:sz w:val="20"/>
          <w:szCs w:val="20"/>
        </w:rPr>
        <w:t>Lazarević et al. (2013)</w:t>
      </w:r>
      <w:r w:rsidR="00E2395D" w:rsidRPr="00C965C3">
        <w:rPr>
          <w:rFonts w:asciiTheme="majorBidi" w:hAnsiTheme="majorBidi" w:cstheme="majorBidi"/>
          <w:sz w:val="20"/>
          <w:szCs w:val="20"/>
        </w:rPr>
        <w:t xml:space="preserve"> who found </w:t>
      </w:r>
      <w:r w:rsidR="003478F7">
        <w:rPr>
          <w:rFonts w:asciiTheme="majorBidi" w:hAnsiTheme="majorBidi" w:cstheme="majorBidi"/>
          <w:sz w:val="20"/>
          <w:szCs w:val="20"/>
        </w:rPr>
        <w:t xml:space="preserve">a </w:t>
      </w:r>
      <w:r w:rsidR="00E2395D" w:rsidRPr="00C965C3">
        <w:rPr>
          <w:rFonts w:asciiTheme="majorBidi" w:hAnsiTheme="majorBidi" w:cstheme="majorBidi"/>
          <w:sz w:val="20"/>
          <w:szCs w:val="20"/>
        </w:rPr>
        <w:t xml:space="preserve">significant effect </w:t>
      </w:r>
      <w:r w:rsidR="003478F7">
        <w:rPr>
          <w:rFonts w:asciiTheme="majorBidi" w:hAnsiTheme="majorBidi" w:cstheme="majorBidi"/>
          <w:sz w:val="20"/>
          <w:szCs w:val="20"/>
        </w:rPr>
        <w:t>for the</w:t>
      </w:r>
      <w:r w:rsidR="00E2395D" w:rsidRPr="00C965C3">
        <w:rPr>
          <w:rFonts w:asciiTheme="majorBidi" w:hAnsiTheme="majorBidi" w:cstheme="majorBidi"/>
          <w:sz w:val="20"/>
          <w:szCs w:val="20"/>
        </w:rPr>
        <w:t xml:space="preserve"> calving season and herd type on </w:t>
      </w:r>
      <w:r w:rsidR="003478F7">
        <w:rPr>
          <w:rFonts w:asciiTheme="majorBidi" w:hAnsiTheme="majorBidi" w:cstheme="majorBidi"/>
          <w:sz w:val="20"/>
          <w:szCs w:val="20"/>
        </w:rPr>
        <w:t xml:space="preserve">the </w:t>
      </w:r>
      <w:r w:rsidR="00E2395D" w:rsidRPr="00C965C3">
        <w:rPr>
          <w:rFonts w:asciiTheme="majorBidi" w:hAnsiTheme="majorBidi" w:cstheme="majorBidi"/>
          <w:sz w:val="20"/>
          <w:szCs w:val="20"/>
        </w:rPr>
        <w:t xml:space="preserve">milk yield, also </w:t>
      </w:r>
      <w:r w:rsidR="00E2395D" w:rsidRPr="00C965C3">
        <w:rPr>
          <w:rFonts w:asciiTheme="majorBidi" w:hAnsiTheme="majorBidi" w:cstheme="majorBidi"/>
          <w:noProof/>
          <w:sz w:val="20"/>
          <w:szCs w:val="20"/>
        </w:rPr>
        <w:t>Atallah et al. (2015)</w:t>
      </w:r>
      <w:r w:rsidR="00E2395D" w:rsidRPr="00C965C3">
        <w:rPr>
          <w:rFonts w:asciiTheme="majorBidi" w:hAnsiTheme="majorBidi" w:cstheme="majorBidi"/>
          <w:sz w:val="20"/>
          <w:szCs w:val="20"/>
        </w:rPr>
        <w:t xml:space="preserve"> who recorded that calving season and special sectors had the significant lead of milk production, also </w:t>
      </w:r>
      <w:r w:rsidR="00E2395D" w:rsidRPr="00C965C3">
        <w:rPr>
          <w:rFonts w:asciiTheme="majorBidi" w:hAnsiTheme="majorBidi" w:cstheme="majorBidi"/>
          <w:noProof/>
          <w:sz w:val="20"/>
          <w:szCs w:val="20"/>
        </w:rPr>
        <w:t>Mikó et al. (2016)</w:t>
      </w:r>
      <w:r w:rsidR="00E2395D" w:rsidRPr="00C965C3">
        <w:rPr>
          <w:rFonts w:asciiTheme="majorBidi" w:hAnsiTheme="majorBidi" w:cstheme="majorBidi"/>
          <w:sz w:val="20"/>
          <w:szCs w:val="20"/>
        </w:rPr>
        <w:t xml:space="preserve">, </w:t>
      </w:r>
      <w:r w:rsidR="00E2395D" w:rsidRPr="00C965C3">
        <w:rPr>
          <w:rFonts w:asciiTheme="majorBidi" w:hAnsiTheme="majorBidi" w:cstheme="majorBidi"/>
          <w:noProof/>
          <w:sz w:val="20"/>
          <w:szCs w:val="20"/>
        </w:rPr>
        <w:t>Kunbhar et al. (2017)</w:t>
      </w:r>
      <w:r w:rsidR="00E2395D" w:rsidRPr="00C965C3">
        <w:rPr>
          <w:rFonts w:asciiTheme="majorBidi" w:hAnsiTheme="majorBidi" w:cstheme="majorBidi"/>
          <w:sz w:val="20"/>
          <w:szCs w:val="20"/>
        </w:rPr>
        <w:t xml:space="preserve">, </w:t>
      </w:r>
      <w:r w:rsidR="00E2395D" w:rsidRPr="00C965C3">
        <w:rPr>
          <w:rFonts w:asciiTheme="majorBidi" w:hAnsiTheme="majorBidi" w:cstheme="majorBidi"/>
          <w:noProof/>
          <w:sz w:val="20"/>
          <w:szCs w:val="20"/>
        </w:rPr>
        <w:t>Mohamed et al. (2017)</w:t>
      </w:r>
      <w:r w:rsidR="00E2395D" w:rsidRPr="00C965C3">
        <w:rPr>
          <w:rFonts w:asciiTheme="majorBidi" w:hAnsiTheme="majorBidi" w:cstheme="majorBidi"/>
          <w:sz w:val="20"/>
          <w:szCs w:val="20"/>
        </w:rPr>
        <w:t xml:space="preserve"> and  </w:t>
      </w:r>
      <w:r w:rsidR="00E2395D" w:rsidRPr="00C965C3">
        <w:rPr>
          <w:rFonts w:asciiTheme="majorBidi" w:hAnsiTheme="majorBidi" w:cstheme="majorBidi"/>
          <w:noProof/>
          <w:sz w:val="20"/>
          <w:szCs w:val="20"/>
        </w:rPr>
        <w:t>Mohammed and Atta (2019)</w:t>
      </w:r>
      <w:r w:rsidR="00E2395D" w:rsidRPr="00C965C3">
        <w:rPr>
          <w:rFonts w:asciiTheme="majorBidi" w:hAnsiTheme="majorBidi" w:cstheme="majorBidi"/>
          <w:sz w:val="20"/>
          <w:szCs w:val="20"/>
        </w:rPr>
        <w:t xml:space="preserve"> found </w:t>
      </w:r>
      <w:r w:rsidR="002171FA">
        <w:rPr>
          <w:rFonts w:asciiTheme="majorBidi" w:hAnsiTheme="majorBidi" w:cstheme="majorBidi"/>
          <w:sz w:val="20"/>
          <w:szCs w:val="20"/>
        </w:rPr>
        <w:t xml:space="preserve">a </w:t>
      </w:r>
      <w:r w:rsidR="00E2395D" w:rsidRPr="00C965C3">
        <w:rPr>
          <w:rFonts w:asciiTheme="majorBidi" w:hAnsiTheme="majorBidi" w:cstheme="majorBidi"/>
          <w:sz w:val="20"/>
          <w:szCs w:val="20"/>
        </w:rPr>
        <w:t xml:space="preserve">significant increase of milk yield in winter season than in summer one, while disagreed with  </w:t>
      </w:r>
      <w:r w:rsidR="00E2395D" w:rsidRPr="00C965C3">
        <w:rPr>
          <w:rFonts w:asciiTheme="majorBidi" w:hAnsiTheme="majorBidi" w:cstheme="majorBidi"/>
          <w:noProof/>
          <w:sz w:val="20"/>
          <w:szCs w:val="20"/>
        </w:rPr>
        <w:t>Bala et al. (2017)</w:t>
      </w:r>
      <w:r w:rsidR="00E2395D" w:rsidRPr="00C965C3">
        <w:rPr>
          <w:rFonts w:asciiTheme="majorBidi" w:hAnsiTheme="majorBidi" w:cstheme="majorBidi"/>
          <w:sz w:val="20"/>
          <w:szCs w:val="20"/>
        </w:rPr>
        <w:t xml:space="preserve"> and </w:t>
      </w:r>
      <w:r w:rsidR="00E2395D" w:rsidRPr="00C965C3">
        <w:rPr>
          <w:rFonts w:asciiTheme="majorBidi" w:hAnsiTheme="majorBidi" w:cstheme="majorBidi"/>
          <w:noProof/>
          <w:sz w:val="20"/>
          <w:szCs w:val="20"/>
        </w:rPr>
        <w:t>Kaleri et al. (2017)</w:t>
      </w:r>
      <w:r w:rsidR="00E2395D" w:rsidRPr="00C965C3">
        <w:rPr>
          <w:rFonts w:asciiTheme="majorBidi" w:hAnsiTheme="majorBidi" w:cstheme="majorBidi"/>
          <w:sz w:val="20"/>
          <w:szCs w:val="20"/>
        </w:rPr>
        <w:t xml:space="preserve"> who recorded </w:t>
      </w:r>
      <w:r w:rsidR="003478F7">
        <w:rPr>
          <w:rFonts w:asciiTheme="majorBidi" w:hAnsiTheme="majorBidi" w:cstheme="majorBidi"/>
          <w:sz w:val="20"/>
          <w:szCs w:val="20"/>
        </w:rPr>
        <w:t xml:space="preserve">a </w:t>
      </w:r>
      <w:r w:rsidR="00E2395D" w:rsidRPr="00C965C3">
        <w:rPr>
          <w:rFonts w:asciiTheme="majorBidi" w:hAnsiTheme="majorBidi" w:cstheme="majorBidi"/>
          <w:sz w:val="20"/>
          <w:szCs w:val="20"/>
        </w:rPr>
        <w:t xml:space="preserve">non-significant effect of calving season on milk yield. Regarding the significant increase of DPL in </w:t>
      </w:r>
      <w:r w:rsidR="003478F7">
        <w:rPr>
          <w:rFonts w:asciiTheme="majorBidi" w:hAnsiTheme="majorBidi" w:cstheme="majorBidi"/>
          <w:sz w:val="20"/>
          <w:szCs w:val="20"/>
        </w:rPr>
        <w:t xml:space="preserve">the </w:t>
      </w:r>
      <w:r w:rsidR="00E2395D" w:rsidRPr="00C965C3">
        <w:rPr>
          <w:rFonts w:asciiTheme="majorBidi" w:hAnsiTheme="majorBidi" w:cstheme="majorBidi"/>
          <w:sz w:val="20"/>
          <w:szCs w:val="20"/>
        </w:rPr>
        <w:t>summer rather than winter season, might be attributed to low availability of green fodder and high environmental temperatures in summer season, so DP may increase to relief heat stress, for the improvement of dry period better</w:t>
      </w:r>
      <w:r w:rsidR="000714EE">
        <w:rPr>
          <w:rFonts w:asciiTheme="majorBidi" w:hAnsiTheme="majorBidi" w:cstheme="majorBidi"/>
          <w:sz w:val="20"/>
          <w:szCs w:val="20"/>
        </w:rPr>
        <w:t xml:space="preserve"> management should be followed </w:t>
      </w:r>
      <w:r w:rsidR="00E2395D" w:rsidRPr="00C965C3">
        <w:rPr>
          <w:rFonts w:asciiTheme="majorBidi" w:hAnsiTheme="majorBidi" w:cstheme="majorBidi"/>
          <w:noProof/>
          <w:sz w:val="20"/>
          <w:szCs w:val="20"/>
        </w:rPr>
        <w:t>(Suhail et al., 2010)</w:t>
      </w:r>
      <w:r w:rsidR="00E2395D" w:rsidRPr="00C965C3">
        <w:rPr>
          <w:rFonts w:asciiTheme="majorBidi" w:hAnsiTheme="majorBidi" w:cstheme="majorBidi"/>
          <w:sz w:val="20"/>
          <w:szCs w:val="20"/>
        </w:rPr>
        <w:t xml:space="preserve">, this result agreed with </w:t>
      </w:r>
      <w:r w:rsidR="00E2395D" w:rsidRPr="00C965C3">
        <w:rPr>
          <w:rFonts w:asciiTheme="majorBidi" w:hAnsiTheme="majorBidi" w:cstheme="majorBidi"/>
          <w:noProof/>
          <w:sz w:val="20"/>
          <w:szCs w:val="20"/>
        </w:rPr>
        <w:t>Zewdu et al. (2015)</w:t>
      </w:r>
      <w:r w:rsidR="00FD7D0C">
        <w:rPr>
          <w:rFonts w:asciiTheme="majorBidi" w:hAnsiTheme="majorBidi" w:cstheme="majorBidi"/>
          <w:sz w:val="20"/>
          <w:szCs w:val="20"/>
        </w:rPr>
        <w:t xml:space="preserve"> </w:t>
      </w:r>
      <w:r w:rsidR="00E2395D" w:rsidRPr="00C965C3">
        <w:rPr>
          <w:rFonts w:asciiTheme="majorBidi" w:hAnsiTheme="majorBidi" w:cstheme="majorBidi"/>
          <w:sz w:val="20"/>
          <w:szCs w:val="20"/>
        </w:rPr>
        <w:t xml:space="preserve">and </w:t>
      </w:r>
      <w:r w:rsidR="00E2395D" w:rsidRPr="00C965C3">
        <w:rPr>
          <w:rFonts w:asciiTheme="majorBidi" w:hAnsiTheme="majorBidi" w:cstheme="majorBidi"/>
          <w:noProof/>
          <w:sz w:val="20"/>
          <w:szCs w:val="20"/>
        </w:rPr>
        <w:t>Kaleri et al. (2017)</w:t>
      </w:r>
      <w:r w:rsidR="00E2395D" w:rsidRPr="00C965C3">
        <w:rPr>
          <w:rFonts w:asciiTheme="majorBidi" w:hAnsiTheme="majorBidi" w:cstheme="majorBidi"/>
          <w:sz w:val="20"/>
          <w:szCs w:val="20"/>
        </w:rPr>
        <w:t xml:space="preserve"> who found that DP affected significantly by calving season, as summer season had the longest period. In responding to the slight increase of DO in winter season might be due to the adverse effect of heat stress on conception rate and subsequently increase  the number of S/C, these results </w:t>
      </w:r>
      <w:r w:rsidR="003478F7">
        <w:rPr>
          <w:rFonts w:asciiTheme="majorBidi" w:hAnsiTheme="majorBidi" w:cstheme="majorBidi"/>
          <w:sz w:val="20"/>
          <w:szCs w:val="20"/>
        </w:rPr>
        <w:t xml:space="preserve">are </w:t>
      </w:r>
      <w:r w:rsidR="00E2395D" w:rsidRPr="00C965C3">
        <w:rPr>
          <w:rFonts w:asciiTheme="majorBidi" w:hAnsiTheme="majorBidi" w:cstheme="majorBidi"/>
          <w:sz w:val="20"/>
          <w:szCs w:val="20"/>
        </w:rPr>
        <w:t xml:space="preserve">in </w:t>
      </w:r>
      <w:r w:rsidR="003478F7">
        <w:rPr>
          <w:rFonts w:asciiTheme="majorBidi" w:hAnsiTheme="majorBidi" w:cstheme="majorBidi"/>
          <w:sz w:val="20"/>
          <w:szCs w:val="20"/>
        </w:rPr>
        <w:t>agreement</w:t>
      </w:r>
      <w:r w:rsidR="00E2395D" w:rsidRPr="00C965C3">
        <w:rPr>
          <w:rFonts w:asciiTheme="majorBidi" w:hAnsiTheme="majorBidi" w:cstheme="majorBidi"/>
          <w:sz w:val="20"/>
          <w:szCs w:val="20"/>
        </w:rPr>
        <w:t xml:space="preserve"> with </w:t>
      </w:r>
      <w:r w:rsidR="00E2395D" w:rsidRPr="00C965C3">
        <w:rPr>
          <w:rFonts w:asciiTheme="majorBidi" w:hAnsiTheme="majorBidi" w:cstheme="majorBidi"/>
          <w:noProof/>
          <w:sz w:val="20"/>
          <w:szCs w:val="20"/>
        </w:rPr>
        <w:t>Tadesse et al. (2010)</w:t>
      </w:r>
      <w:r w:rsidR="00E2395D" w:rsidRPr="00C965C3">
        <w:rPr>
          <w:rFonts w:asciiTheme="majorBidi" w:hAnsiTheme="majorBidi" w:cstheme="majorBidi"/>
          <w:sz w:val="20"/>
          <w:szCs w:val="20"/>
        </w:rPr>
        <w:t xml:space="preserve"> who found </w:t>
      </w:r>
      <w:r w:rsidR="003478F7">
        <w:rPr>
          <w:rFonts w:asciiTheme="majorBidi" w:hAnsiTheme="majorBidi" w:cstheme="majorBidi"/>
          <w:sz w:val="20"/>
          <w:szCs w:val="20"/>
        </w:rPr>
        <w:t xml:space="preserve">a </w:t>
      </w:r>
      <w:r w:rsidR="00E2395D" w:rsidRPr="00C965C3">
        <w:rPr>
          <w:rFonts w:asciiTheme="majorBidi" w:hAnsiTheme="majorBidi" w:cstheme="majorBidi"/>
          <w:sz w:val="20"/>
          <w:szCs w:val="20"/>
        </w:rPr>
        <w:t xml:space="preserve">non-significant effect of calving season on DO, while </w:t>
      </w:r>
      <w:r w:rsidR="00E2395D" w:rsidRPr="00C965C3">
        <w:rPr>
          <w:rFonts w:asciiTheme="majorBidi" w:hAnsiTheme="majorBidi" w:cstheme="majorBidi"/>
          <w:noProof/>
          <w:sz w:val="20"/>
          <w:szCs w:val="20"/>
        </w:rPr>
        <w:t>Zewdu et al. (2015)</w:t>
      </w:r>
      <w:r w:rsidR="00E2395D" w:rsidRPr="00C965C3">
        <w:rPr>
          <w:rFonts w:asciiTheme="majorBidi" w:hAnsiTheme="majorBidi" w:cstheme="majorBidi"/>
          <w:sz w:val="20"/>
          <w:szCs w:val="20"/>
        </w:rPr>
        <w:t xml:space="preserve"> and </w:t>
      </w:r>
      <w:r w:rsidR="00E2395D" w:rsidRPr="00C965C3">
        <w:rPr>
          <w:rFonts w:asciiTheme="majorBidi" w:hAnsiTheme="majorBidi" w:cstheme="majorBidi"/>
          <w:noProof/>
          <w:sz w:val="20"/>
          <w:szCs w:val="20"/>
        </w:rPr>
        <w:t>Kunbhar et al. (2017)</w:t>
      </w:r>
      <w:r w:rsidR="00E2395D" w:rsidRPr="00C965C3">
        <w:rPr>
          <w:rFonts w:asciiTheme="majorBidi" w:hAnsiTheme="majorBidi" w:cstheme="majorBidi"/>
          <w:sz w:val="20"/>
          <w:szCs w:val="20"/>
        </w:rPr>
        <w:t xml:space="preserve"> recorded </w:t>
      </w:r>
      <w:r w:rsidR="003478F7">
        <w:rPr>
          <w:rFonts w:asciiTheme="majorBidi" w:hAnsiTheme="majorBidi" w:cstheme="majorBidi"/>
          <w:sz w:val="20"/>
          <w:szCs w:val="20"/>
        </w:rPr>
        <w:t xml:space="preserve">a </w:t>
      </w:r>
      <w:r w:rsidR="00E2395D" w:rsidRPr="00C965C3">
        <w:rPr>
          <w:rFonts w:asciiTheme="majorBidi" w:hAnsiTheme="majorBidi" w:cstheme="majorBidi"/>
          <w:sz w:val="20"/>
          <w:szCs w:val="20"/>
        </w:rPr>
        <w:t xml:space="preserve">significant increase of DO for summer season than winter one, also </w:t>
      </w:r>
      <w:r w:rsidR="00E2395D" w:rsidRPr="00C965C3">
        <w:rPr>
          <w:rFonts w:asciiTheme="majorBidi" w:hAnsiTheme="majorBidi" w:cstheme="majorBidi"/>
          <w:noProof/>
          <w:sz w:val="20"/>
          <w:szCs w:val="20"/>
        </w:rPr>
        <w:t>Melendez and Pinedo (2007)</w:t>
      </w:r>
      <w:r w:rsidR="00E2395D" w:rsidRPr="00C965C3">
        <w:rPr>
          <w:rFonts w:asciiTheme="majorBidi" w:hAnsiTheme="majorBidi" w:cstheme="majorBidi"/>
          <w:sz w:val="20"/>
          <w:szCs w:val="20"/>
        </w:rPr>
        <w:t xml:space="preserve"> who recorded significant effect of calving season on S/C and DO, also </w:t>
      </w:r>
      <w:r w:rsidR="00E2395D" w:rsidRPr="00C965C3">
        <w:rPr>
          <w:rFonts w:asciiTheme="majorBidi" w:hAnsiTheme="majorBidi" w:cstheme="majorBidi"/>
          <w:noProof/>
          <w:sz w:val="20"/>
          <w:szCs w:val="20"/>
        </w:rPr>
        <w:t>Hammoud et al. (2010)</w:t>
      </w:r>
      <w:r w:rsidR="00E2395D" w:rsidRPr="00C965C3">
        <w:rPr>
          <w:rFonts w:asciiTheme="majorBidi" w:hAnsiTheme="majorBidi" w:cstheme="majorBidi"/>
          <w:sz w:val="20"/>
          <w:szCs w:val="20"/>
        </w:rPr>
        <w:t xml:space="preserve"> and </w:t>
      </w:r>
      <w:r w:rsidR="00E2395D" w:rsidRPr="00C965C3">
        <w:rPr>
          <w:rFonts w:asciiTheme="majorBidi" w:hAnsiTheme="majorBidi" w:cstheme="majorBidi"/>
          <w:noProof/>
          <w:sz w:val="20"/>
          <w:szCs w:val="20"/>
        </w:rPr>
        <w:t>Mengistu and Wondimagegn (2018)</w:t>
      </w:r>
      <w:r w:rsidR="00E2395D" w:rsidRPr="00C965C3">
        <w:rPr>
          <w:rFonts w:asciiTheme="majorBidi" w:hAnsiTheme="majorBidi" w:cstheme="majorBidi"/>
          <w:sz w:val="20"/>
          <w:szCs w:val="20"/>
        </w:rPr>
        <w:t xml:space="preserve"> showed </w:t>
      </w:r>
      <w:r w:rsidR="003478F7">
        <w:rPr>
          <w:rFonts w:asciiTheme="majorBidi" w:hAnsiTheme="majorBidi" w:cstheme="majorBidi"/>
          <w:sz w:val="20"/>
          <w:szCs w:val="20"/>
        </w:rPr>
        <w:t xml:space="preserve">a </w:t>
      </w:r>
      <w:r w:rsidR="00E2395D" w:rsidRPr="00C965C3">
        <w:rPr>
          <w:rFonts w:asciiTheme="majorBidi" w:hAnsiTheme="majorBidi" w:cstheme="majorBidi"/>
          <w:sz w:val="20"/>
          <w:szCs w:val="20"/>
        </w:rPr>
        <w:t xml:space="preserve">significant effect of calving season on DO. In responding to </w:t>
      </w:r>
      <w:r w:rsidR="003478F7">
        <w:rPr>
          <w:rFonts w:asciiTheme="majorBidi" w:hAnsiTheme="majorBidi" w:cstheme="majorBidi"/>
          <w:sz w:val="20"/>
          <w:szCs w:val="20"/>
        </w:rPr>
        <w:t xml:space="preserve">the </w:t>
      </w:r>
      <w:r w:rsidR="00E2395D" w:rsidRPr="00C965C3">
        <w:rPr>
          <w:rFonts w:asciiTheme="majorBidi" w:hAnsiTheme="majorBidi" w:cstheme="majorBidi"/>
          <w:sz w:val="20"/>
          <w:szCs w:val="20"/>
        </w:rPr>
        <w:t xml:space="preserve">production sector, it had </w:t>
      </w:r>
      <w:r w:rsidR="003478F7">
        <w:rPr>
          <w:rFonts w:asciiTheme="majorBidi" w:hAnsiTheme="majorBidi" w:cstheme="majorBidi"/>
          <w:sz w:val="20"/>
          <w:szCs w:val="20"/>
        </w:rPr>
        <w:t xml:space="preserve">a </w:t>
      </w:r>
      <w:r w:rsidR="00E2395D" w:rsidRPr="00C965C3">
        <w:rPr>
          <w:rFonts w:asciiTheme="majorBidi" w:hAnsiTheme="majorBidi" w:cstheme="majorBidi"/>
          <w:sz w:val="20"/>
          <w:szCs w:val="20"/>
        </w:rPr>
        <w:t xml:space="preserve">non-significant effect on S/C and DO. This agreed with </w:t>
      </w:r>
      <w:r w:rsidR="00E2395D" w:rsidRPr="00C965C3">
        <w:rPr>
          <w:rFonts w:asciiTheme="majorBidi" w:hAnsiTheme="majorBidi" w:cstheme="majorBidi"/>
          <w:noProof/>
          <w:sz w:val="20"/>
          <w:szCs w:val="20"/>
        </w:rPr>
        <w:t>Hadad (2020)</w:t>
      </w:r>
      <w:r w:rsidR="00E2395D" w:rsidRPr="00C965C3">
        <w:rPr>
          <w:rFonts w:asciiTheme="majorBidi" w:hAnsiTheme="majorBidi" w:cstheme="majorBidi"/>
          <w:sz w:val="20"/>
          <w:szCs w:val="20"/>
        </w:rPr>
        <w:t xml:space="preserve"> who concluded that </w:t>
      </w:r>
      <w:r w:rsidR="003478F7">
        <w:rPr>
          <w:rFonts w:asciiTheme="majorBidi" w:hAnsiTheme="majorBidi" w:cstheme="majorBidi"/>
          <w:sz w:val="20"/>
          <w:szCs w:val="20"/>
        </w:rPr>
        <w:t xml:space="preserve">the </w:t>
      </w:r>
      <w:r w:rsidR="00E2395D" w:rsidRPr="00C965C3">
        <w:rPr>
          <w:rFonts w:asciiTheme="majorBidi" w:hAnsiTheme="majorBidi" w:cstheme="majorBidi"/>
          <w:sz w:val="20"/>
          <w:szCs w:val="20"/>
        </w:rPr>
        <w:t xml:space="preserve">production sector had </w:t>
      </w:r>
      <w:r w:rsidR="003478F7">
        <w:rPr>
          <w:rFonts w:asciiTheme="majorBidi" w:hAnsiTheme="majorBidi" w:cstheme="majorBidi"/>
          <w:sz w:val="20"/>
          <w:szCs w:val="20"/>
        </w:rPr>
        <w:t xml:space="preserve">a </w:t>
      </w:r>
      <w:r w:rsidR="00E2395D" w:rsidRPr="00C965C3">
        <w:rPr>
          <w:rFonts w:asciiTheme="majorBidi" w:hAnsiTheme="majorBidi" w:cstheme="majorBidi"/>
          <w:sz w:val="20"/>
          <w:szCs w:val="20"/>
        </w:rPr>
        <w:t xml:space="preserve">non-significant effect on CI. In contrary </w:t>
      </w:r>
      <w:r w:rsidR="00E2395D" w:rsidRPr="00C965C3">
        <w:rPr>
          <w:rFonts w:asciiTheme="majorBidi" w:hAnsiTheme="majorBidi" w:cstheme="majorBidi"/>
          <w:noProof/>
          <w:sz w:val="20"/>
          <w:szCs w:val="20"/>
        </w:rPr>
        <w:t>Rehman et al. (2008)</w:t>
      </w:r>
      <w:r w:rsidR="00E2395D" w:rsidRPr="00C965C3">
        <w:rPr>
          <w:rFonts w:asciiTheme="majorBidi" w:hAnsiTheme="majorBidi" w:cstheme="majorBidi"/>
          <w:sz w:val="20"/>
          <w:szCs w:val="20"/>
        </w:rPr>
        <w:t xml:space="preserve"> found that CI differed significantly among different herds. Concerning the effect of calving season on TC, the non-significant increase of total production cost for winter season compared with summer season nearly agreed with </w:t>
      </w:r>
      <w:r w:rsidR="00E2395D" w:rsidRPr="00C965C3">
        <w:rPr>
          <w:rFonts w:asciiTheme="majorBidi" w:hAnsiTheme="majorBidi" w:cstheme="majorBidi"/>
          <w:noProof/>
          <w:sz w:val="20"/>
          <w:szCs w:val="20"/>
        </w:rPr>
        <w:t>Mohamed et al. (2017)</w:t>
      </w:r>
      <w:r w:rsidR="00E2395D" w:rsidRPr="00C965C3">
        <w:rPr>
          <w:rFonts w:asciiTheme="majorBidi" w:hAnsiTheme="majorBidi" w:cstheme="majorBidi"/>
          <w:sz w:val="20"/>
          <w:szCs w:val="20"/>
        </w:rPr>
        <w:t xml:space="preserve"> who stated that feed cost and TC were significantly increased at winter season than summer one, while disagreed with </w:t>
      </w:r>
      <w:r w:rsidR="00E2395D" w:rsidRPr="00C965C3">
        <w:rPr>
          <w:rFonts w:asciiTheme="majorBidi" w:hAnsiTheme="majorBidi" w:cstheme="majorBidi"/>
          <w:noProof/>
          <w:sz w:val="20"/>
          <w:szCs w:val="20"/>
        </w:rPr>
        <w:t>Atallah et al. (2015)</w:t>
      </w:r>
      <w:r w:rsidR="00E2395D" w:rsidRPr="00C965C3">
        <w:rPr>
          <w:rFonts w:asciiTheme="majorBidi" w:hAnsiTheme="majorBidi" w:cstheme="majorBidi"/>
          <w:sz w:val="20"/>
          <w:szCs w:val="20"/>
        </w:rPr>
        <w:t xml:space="preserve"> who found significant increase of feed cost in summer season rather than winter one. TC showed significant increase for private sector than governmental one within both seasons, this might be due to better management and high feed cost for </w:t>
      </w:r>
      <w:r w:rsidR="00954064">
        <w:rPr>
          <w:rFonts w:asciiTheme="majorBidi" w:hAnsiTheme="majorBidi" w:cstheme="majorBidi"/>
          <w:sz w:val="20"/>
          <w:szCs w:val="20"/>
        </w:rPr>
        <w:t xml:space="preserve">the </w:t>
      </w:r>
      <w:r w:rsidR="00E2395D" w:rsidRPr="00C965C3">
        <w:rPr>
          <w:rFonts w:asciiTheme="majorBidi" w:hAnsiTheme="majorBidi" w:cstheme="majorBidi"/>
          <w:sz w:val="20"/>
          <w:szCs w:val="20"/>
        </w:rPr>
        <w:t xml:space="preserve">private sector than </w:t>
      </w:r>
      <w:r w:rsidR="00954064">
        <w:rPr>
          <w:rFonts w:asciiTheme="majorBidi" w:hAnsiTheme="majorBidi" w:cstheme="majorBidi"/>
          <w:sz w:val="20"/>
          <w:szCs w:val="20"/>
        </w:rPr>
        <w:t xml:space="preserve">the </w:t>
      </w:r>
      <w:r w:rsidR="00E2395D" w:rsidRPr="00C965C3">
        <w:rPr>
          <w:rFonts w:asciiTheme="majorBidi" w:hAnsiTheme="majorBidi" w:cstheme="majorBidi"/>
          <w:sz w:val="20"/>
          <w:szCs w:val="20"/>
        </w:rPr>
        <w:t xml:space="preserve">governmental one for maximizing milk production. In responding to the effect of calving season on milk return, TR and NP, there was a significant effect of calving season within production sector on milk return, TR and NP, this result might be due to higher milk yield in </w:t>
      </w:r>
      <w:r w:rsidR="00954064">
        <w:rPr>
          <w:rFonts w:asciiTheme="majorBidi" w:hAnsiTheme="majorBidi" w:cstheme="majorBidi"/>
          <w:sz w:val="20"/>
          <w:szCs w:val="20"/>
        </w:rPr>
        <w:t xml:space="preserve">the </w:t>
      </w:r>
      <w:r w:rsidR="00E2395D" w:rsidRPr="00C965C3">
        <w:rPr>
          <w:rFonts w:asciiTheme="majorBidi" w:hAnsiTheme="majorBidi" w:cstheme="majorBidi"/>
          <w:sz w:val="20"/>
          <w:szCs w:val="20"/>
        </w:rPr>
        <w:t xml:space="preserve">winter season and private sector than summer and governmental one, these results were in accordance with </w:t>
      </w:r>
      <w:r w:rsidR="00E2395D" w:rsidRPr="00C965C3">
        <w:rPr>
          <w:rFonts w:asciiTheme="majorBidi" w:hAnsiTheme="majorBidi" w:cstheme="majorBidi"/>
          <w:noProof/>
          <w:sz w:val="20"/>
          <w:szCs w:val="20"/>
        </w:rPr>
        <w:t>Ahmed (2011)</w:t>
      </w:r>
      <w:r w:rsidR="00E2395D" w:rsidRPr="00C965C3">
        <w:rPr>
          <w:rFonts w:asciiTheme="majorBidi" w:hAnsiTheme="majorBidi" w:cstheme="majorBidi"/>
          <w:sz w:val="20"/>
          <w:szCs w:val="20"/>
        </w:rPr>
        <w:t xml:space="preserve">, </w:t>
      </w:r>
      <w:r w:rsidR="00E2395D" w:rsidRPr="00C965C3">
        <w:rPr>
          <w:rFonts w:asciiTheme="majorBidi" w:hAnsiTheme="majorBidi" w:cstheme="majorBidi"/>
          <w:noProof/>
          <w:sz w:val="20"/>
          <w:szCs w:val="20"/>
        </w:rPr>
        <w:t>Atallah et al. (2015)</w:t>
      </w:r>
      <w:r w:rsidR="00E2395D" w:rsidRPr="00C965C3">
        <w:rPr>
          <w:rFonts w:asciiTheme="majorBidi" w:hAnsiTheme="majorBidi" w:cstheme="majorBidi"/>
          <w:sz w:val="20"/>
          <w:szCs w:val="20"/>
        </w:rPr>
        <w:t xml:space="preserve"> and </w:t>
      </w:r>
      <w:r w:rsidR="00E2395D" w:rsidRPr="00C965C3">
        <w:rPr>
          <w:rFonts w:asciiTheme="majorBidi" w:hAnsiTheme="majorBidi" w:cstheme="majorBidi"/>
          <w:noProof/>
          <w:sz w:val="20"/>
          <w:szCs w:val="20"/>
        </w:rPr>
        <w:t>Mohamed et al. (2017)</w:t>
      </w:r>
      <w:r w:rsidR="00E2395D" w:rsidRPr="00C965C3">
        <w:rPr>
          <w:rFonts w:asciiTheme="majorBidi" w:hAnsiTheme="majorBidi" w:cstheme="majorBidi"/>
          <w:sz w:val="20"/>
          <w:szCs w:val="20"/>
        </w:rPr>
        <w:t xml:space="preserve"> who concluded that winter season had significantly higher profitability measures including milk return, total return and net return.</w:t>
      </w:r>
    </w:p>
    <w:p w:rsidR="00E2395D" w:rsidRPr="00C965C3" w:rsidRDefault="00E2395D" w:rsidP="00B258C0">
      <w:pPr>
        <w:autoSpaceDE w:val="0"/>
        <w:autoSpaceDN w:val="0"/>
        <w:adjustRightInd w:val="0"/>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 xml:space="preserve">Effect of parity order within production sector on some productive traits of Holstein-Friesian dairy cows. The average DIM differed significantly among different parities not production sectors. </w:t>
      </w:r>
      <w:r w:rsidR="000714EE">
        <w:rPr>
          <w:rFonts w:asciiTheme="majorBidi" w:hAnsiTheme="majorBidi" w:cstheme="majorBidi"/>
          <w:sz w:val="20"/>
          <w:szCs w:val="20"/>
        </w:rPr>
        <w:t xml:space="preserve">This result in accordance with </w:t>
      </w:r>
      <w:r w:rsidRPr="00C965C3">
        <w:rPr>
          <w:rFonts w:asciiTheme="majorBidi" w:hAnsiTheme="majorBidi" w:cstheme="majorBidi"/>
          <w:noProof/>
          <w:sz w:val="20"/>
          <w:szCs w:val="20"/>
        </w:rPr>
        <w:t>Al-Samarai et al. (2015)</w:t>
      </w:r>
      <w:r w:rsidRPr="00C965C3">
        <w:rPr>
          <w:rFonts w:asciiTheme="majorBidi" w:hAnsiTheme="majorBidi" w:cstheme="majorBidi"/>
          <w:sz w:val="20"/>
          <w:szCs w:val="20"/>
        </w:rPr>
        <w:t xml:space="preserve">, </w:t>
      </w:r>
      <w:r w:rsidRPr="00C965C3">
        <w:rPr>
          <w:rFonts w:asciiTheme="majorBidi" w:hAnsiTheme="majorBidi" w:cstheme="majorBidi"/>
          <w:noProof/>
          <w:sz w:val="20"/>
          <w:szCs w:val="20"/>
        </w:rPr>
        <w:t>Choudhary et al. (2017)</w:t>
      </w:r>
      <w:r w:rsidRPr="00C965C3">
        <w:rPr>
          <w:rFonts w:asciiTheme="majorBidi" w:hAnsiTheme="majorBidi" w:cstheme="majorBidi"/>
          <w:sz w:val="20"/>
          <w:szCs w:val="20"/>
        </w:rPr>
        <w:t xml:space="preserve">and </w:t>
      </w:r>
      <w:r w:rsidRPr="00C965C3">
        <w:rPr>
          <w:rFonts w:asciiTheme="majorBidi" w:hAnsiTheme="majorBidi" w:cstheme="majorBidi"/>
          <w:noProof/>
          <w:sz w:val="20"/>
          <w:szCs w:val="20"/>
        </w:rPr>
        <w:t>Hadad (2020)</w:t>
      </w:r>
      <w:r w:rsidRPr="00C965C3">
        <w:rPr>
          <w:rFonts w:asciiTheme="majorBidi" w:hAnsiTheme="majorBidi" w:cstheme="majorBidi"/>
          <w:sz w:val="20"/>
          <w:szCs w:val="20"/>
        </w:rPr>
        <w:t xml:space="preserve"> who found a significant effect of parity on lactation length, while disagree</w:t>
      </w:r>
      <w:r w:rsidR="00954064">
        <w:rPr>
          <w:rFonts w:asciiTheme="majorBidi" w:hAnsiTheme="majorBidi" w:cstheme="majorBidi"/>
          <w:sz w:val="20"/>
          <w:szCs w:val="20"/>
        </w:rPr>
        <w:t>ing</w:t>
      </w:r>
      <w:r w:rsidRPr="00C965C3">
        <w:rPr>
          <w:rFonts w:asciiTheme="majorBidi" w:hAnsiTheme="majorBidi" w:cstheme="majorBidi"/>
          <w:sz w:val="20"/>
          <w:szCs w:val="20"/>
        </w:rPr>
        <w:t xml:space="preserve"> with </w:t>
      </w:r>
      <w:r w:rsidRPr="00C965C3">
        <w:rPr>
          <w:rFonts w:asciiTheme="majorBidi" w:hAnsiTheme="majorBidi" w:cstheme="majorBidi"/>
          <w:noProof/>
          <w:sz w:val="20"/>
          <w:szCs w:val="20"/>
        </w:rPr>
        <w:t>M’hamdi et al. (2012)</w:t>
      </w:r>
      <w:r w:rsidRPr="00C965C3">
        <w:rPr>
          <w:rFonts w:asciiTheme="majorBidi" w:hAnsiTheme="majorBidi" w:cstheme="majorBidi"/>
          <w:sz w:val="20"/>
          <w:szCs w:val="20"/>
        </w:rPr>
        <w:t xml:space="preserve">, </w:t>
      </w:r>
      <w:r w:rsidRPr="00C965C3">
        <w:rPr>
          <w:rFonts w:asciiTheme="majorBidi" w:hAnsiTheme="majorBidi" w:cstheme="majorBidi"/>
          <w:noProof/>
          <w:sz w:val="20"/>
          <w:szCs w:val="20"/>
        </w:rPr>
        <w:t>Wondifraw et al. (2013)</w:t>
      </w:r>
      <w:r w:rsidRPr="00C965C3">
        <w:rPr>
          <w:rFonts w:asciiTheme="majorBidi" w:hAnsiTheme="majorBidi" w:cstheme="majorBidi"/>
          <w:sz w:val="20"/>
          <w:szCs w:val="20"/>
        </w:rPr>
        <w:t xml:space="preserve"> and </w:t>
      </w:r>
      <w:r w:rsidRPr="00C965C3">
        <w:rPr>
          <w:rFonts w:asciiTheme="majorBidi" w:hAnsiTheme="majorBidi" w:cstheme="majorBidi"/>
          <w:noProof/>
          <w:sz w:val="20"/>
          <w:szCs w:val="20"/>
        </w:rPr>
        <w:t>Yilmaz and Koc (2013)</w:t>
      </w:r>
      <w:r w:rsidRPr="00C965C3">
        <w:rPr>
          <w:rFonts w:asciiTheme="majorBidi" w:hAnsiTheme="majorBidi" w:cstheme="majorBidi"/>
          <w:sz w:val="20"/>
          <w:szCs w:val="20"/>
        </w:rPr>
        <w:t xml:space="preserve"> who showed </w:t>
      </w:r>
      <w:r w:rsidR="00954064">
        <w:rPr>
          <w:rFonts w:asciiTheme="majorBidi" w:hAnsiTheme="majorBidi" w:cstheme="majorBidi"/>
          <w:sz w:val="20"/>
          <w:szCs w:val="20"/>
        </w:rPr>
        <w:t xml:space="preserve">a </w:t>
      </w:r>
      <w:r w:rsidRPr="00C965C3">
        <w:rPr>
          <w:rFonts w:asciiTheme="majorBidi" w:hAnsiTheme="majorBidi" w:cstheme="majorBidi"/>
          <w:sz w:val="20"/>
          <w:szCs w:val="20"/>
        </w:rPr>
        <w:t xml:space="preserve">non-significant effect of parity order on DIM, also this result disagreed with </w:t>
      </w:r>
      <w:r w:rsidRPr="00C965C3">
        <w:rPr>
          <w:rFonts w:asciiTheme="majorBidi" w:hAnsiTheme="majorBidi" w:cstheme="majorBidi"/>
          <w:noProof/>
          <w:sz w:val="20"/>
          <w:szCs w:val="20"/>
        </w:rPr>
        <w:t>Uddin et al. (2011)</w:t>
      </w:r>
      <w:r w:rsidRPr="00C965C3">
        <w:rPr>
          <w:rFonts w:asciiTheme="majorBidi" w:hAnsiTheme="majorBidi" w:cstheme="majorBidi"/>
          <w:sz w:val="20"/>
          <w:szCs w:val="20"/>
        </w:rPr>
        <w:t xml:space="preserve"> and </w:t>
      </w:r>
      <w:r w:rsidRPr="00C965C3">
        <w:rPr>
          <w:rFonts w:asciiTheme="majorBidi" w:hAnsiTheme="majorBidi" w:cstheme="majorBidi"/>
          <w:noProof/>
          <w:sz w:val="20"/>
          <w:szCs w:val="20"/>
        </w:rPr>
        <w:t>Ahmed (2011)</w:t>
      </w:r>
      <w:r w:rsidRPr="00C965C3">
        <w:rPr>
          <w:rFonts w:asciiTheme="majorBidi" w:hAnsiTheme="majorBidi" w:cstheme="majorBidi"/>
          <w:sz w:val="20"/>
          <w:szCs w:val="20"/>
        </w:rPr>
        <w:t xml:space="preserve"> who concluded that production sector had a significant effect on lactation length. Concerning the effect of parity order within </w:t>
      </w:r>
      <w:r w:rsidR="00954064">
        <w:rPr>
          <w:rFonts w:asciiTheme="majorBidi" w:hAnsiTheme="majorBidi" w:cstheme="majorBidi"/>
          <w:sz w:val="20"/>
          <w:szCs w:val="20"/>
        </w:rPr>
        <w:t xml:space="preserve">the </w:t>
      </w:r>
      <w:r w:rsidRPr="00C965C3">
        <w:rPr>
          <w:rFonts w:asciiTheme="majorBidi" w:hAnsiTheme="majorBidi" w:cstheme="majorBidi"/>
          <w:sz w:val="20"/>
          <w:szCs w:val="20"/>
        </w:rPr>
        <w:t>production sector on DMY and 305 milk yield. The average DMY and 305MY differed significantly among different parities and sectors, the third parity for Private sector had the highest value, while the sixth parity for governmental sector had the lowest value. This result m</w:t>
      </w:r>
      <w:r w:rsidR="00954064">
        <w:rPr>
          <w:rFonts w:asciiTheme="majorBidi" w:hAnsiTheme="majorBidi" w:cstheme="majorBidi"/>
          <w:sz w:val="20"/>
          <w:szCs w:val="20"/>
        </w:rPr>
        <w:t>ight be attributed to the increase</w:t>
      </w:r>
      <w:r w:rsidRPr="00C965C3">
        <w:rPr>
          <w:rFonts w:asciiTheme="majorBidi" w:hAnsiTheme="majorBidi" w:cstheme="majorBidi"/>
          <w:sz w:val="20"/>
          <w:szCs w:val="20"/>
        </w:rPr>
        <w:t xml:space="preserve"> in cow's weight over the years and development of the udder tissue, and Milk yield increased till the age of 6 years after that it begins to decrease </w:t>
      </w:r>
      <w:r w:rsidRPr="00C965C3">
        <w:rPr>
          <w:rFonts w:asciiTheme="majorBidi" w:hAnsiTheme="majorBidi" w:cstheme="majorBidi"/>
          <w:noProof/>
          <w:sz w:val="20"/>
          <w:szCs w:val="20"/>
        </w:rPr>
        <w:t>(Çardak, 2016)</w:t>
      </w:r>
      <w:r w:rsidRPr="00C965C3">
        <w:rPr>
          <w:rFonts w:asciiTheme="majorBidi" w:hAnsiTheme="majorBidi" w:cstheme="majorBidi"/>
          <w:sz w:val="20"/>
          <w:szCs w:val="20"/>
        </w:rPr>
        <w:t xml:space="preserve">, this result in the same line with </w:t>
      </w:r>
      <w:r w:rsidRPr="00C965C3">
        <w:rPr>
          <w:rFonts w:asciiTheme="majorBidi" w:hAnsiTheme="majorBidi" w:cstheme="majorBidi"/>
          <w:noProof/>
          <w:sz w:val="20"/>
          <w:szCs w:val="20"/>
        </w:rPr>
        <w:t>Chegini et al. (2015)</w:t>
      </w:r>
      <w:r w:rsidRPr="00C965C3">
        <w:rPr>
          <w:rFonts w:asciiTheme="majorBidi" w:hAnsiTheme="majorBidi" w:cstheme="majorBidi"/>
          <w:sz w:val="20"/>
          <w:szCs w:val="20"/>
        </w:rPr>
        <w:t xml:space="preserve">, </w:t>
      </w:r>
      <w:r w:rsidRPr="00C965C3">
        <w:rPr>
          <w:rFonts w:asciiTheme="majorBidi" w:hAnsiTheme="majorBidi" w:cstheme="majorBidi"/>
          <w:noProof/>
          <w:sz w:val="20"/>
          <w:szCs w:val="20"/>
        </w:rPr>
        <w:t>Faid-Allah (2015)</w:t>
      </w:r>
      <w:r w:rsidRPr="00C965C3">
        <w:rPr>
          <w:rFonts w:asciiTheme="majorBidi" w:hAnsiTheme="majorBidi" w:cstheme="majorBidi"/>
          <w:sz w:val="20"/>
          <w:szCs w:val="20"/>
        </w:rPr>
        <w:t xml:space="preserve"> and </w:t>
      </w:r>
      <w:r w:rsidRPr="00C965C3">
        <w:rPr>
          <w:rFonts w:asciiTheme="majorBidi" w:hAnsiTheme="majorBidi" w:cstheme="majorBidi"/>
          <w:noProof/>
          <w:sz w:val="20"/>
          <w:szCs w:val="20"/>
        </w:rPr>
        <w:t>Gamaniel et al. (2019)</w:t>
      </w:r>
      <w:r w:rsidRPr="00C965C3">
        <w:rPr>
          <w:rFonts w:asciiTheme="majorBidi" w:hAnsiTheme="majorBidi" w:cstheme="majorBidi"/>
          <w:sz w:val="20"/>
          <w:szCs w:val="20"/>
        </w:rPr>
        <w:t xml:space="preserve"> who said that  increase in parity order resulted in </w:t>
      </w:r>
      <w:r w:rsidR="002171FA">
        <w:rPr>
          <w:rFonts w:asciiTheme="majorBidi" w:hAnsiTheme="majorBidi" w:cstheme="majorBidi"/>
          <w:sz w:val="20"/>
          <w:szCs w:val="20"/>
        </w:rPr>
        <w:t xml:space="preserve">a </w:t>
      </w:r>
      <w:r w:rsidRPr="00C965C3">
        <w:rPr>
          <w:rFonts w:asciiTheme="majorBidi" w:hAnsiTheme="majorBidi" w:cstheme="majorBidi"/>
          <w:sz w:val="20"/>
          <w:szCs w:val="20"/>
        </w:rPr>
        <w:t xml:space="preserve">significant increase in </w:t>
      </w:r>
      <w:r w:rsidR="002171FA">
        <w:rPr>
          <w:rFonts w:asciiTheme="majorBidi" w:hAnsiTheme="majorBidi" w:cstheme="majorBidi"/>
          <w:sz w:val="20"/>
          <w:szCs w:val="20"/>
        </w:rPr>
        <w:t xml:space="preserve">the </w:t>
      </w:r>
      <w:r w:rsidRPr="00C965C3">
        <w:rPr>
          <w:rFonts w:asciiTheme="majorBidi" w:hAnsiTheme="majorBidi" w:cstheme="majorBidi"/>
          <w:sz w:val="20"/>
          <w:szCs w:val="20"/>
        </w:rPr>
        <w:t xml:space="preserve">milk yield, also </w:t>
      </w:r>
      <w:r w:rsidRPr="00C965C3">
        <w:rPr>
          <w:rFonts w:asciiTheme="majorBidi" w:hAnsiTheme="majorBidi" w:cstheme="majorBidi"/>
          <w:noProof/>
          <w:sz w:val="20"/>
          <w:szCs w:val="20"/>
        </w:rPr>
        <w:t>Lazarević et al. (2013)</w:t>
      </w:r>
      <w:r w:rsidRPr="00C965C3">
        <w:rPr>
          <w:rFonts w:asciiTheme="majorBidi" w:hAnsiTheme="majorBidi" w:cstheme="majorBidi"/>
          <w:sz w:val="20"/>
          <w:szCs w:val="20"/>
        </w:rPr>
        <w:t xml:space="preserve"> and </w:t>
      </w:r>
      <w:r w:rsidRPr="00C965C3">
        <w:rPr>
          <w:rFonts w:asciiTheme="majorBidi" w:hAnsiTheme="majorBidi" w:cstheme="majorBidi"/>
          <w:noProof/>
          <w:sz w:val="20"/>
          <w:szCs w:val="20"/>
        </w:rPr>
        <w:t>Petrović et al. (2015)</w:t>
      </w:r>
      <w:r w:rsidRPr="00C965C3">
        <w:rPr>
          <w:rFonts w:asciiTheme="majorBidi" w:hAnsiTheme="majorBidi" w:cstheme="majorBidi"/>
          <w:sz w:val="20"/>
          <w:szCs w:val="20"/>
        </w:rPr>
        <w:t xml:space="preserve"> concluded that milk yield was different significantly among different herds. This result might be due to managemental variation, also </w:t>
      </w:r>
      <w:r w:rsidRPr="00C965C3">
        <w:rPr>
          <w:rFonts w:asciiTheme="majorBidi" w:hAnsiTheme="majorBidi" w:cstheme="majorBidi"/>
          <w:noProof/>
          <w:sz w:val="20"/>
          <w:szCs w:val="20"/>
        </w:rPr>
        <w:t>Hadad (2020)</w:t>
      </w:r>
      <w:r w:rsidRPr="00C965C3">
        <w:rPr>
          <w:rFonts w:asciiTheme="majorBidi" w:hAnsiTheme="majorBidi" w:cstheme="majorBidi"/>
          <w:sz w:val="20"/>
          <w:szCs w:val="20"/>
        </w:rPr>
        <w:t xml:space="preserve"> concluded that total milk yield affected significantly among parities and sectors. On contrary</w:t>
      </w:r>
      <w:r w:rsidR="00B258C0">
        <w:rPr>
          <w:rFonts w:asciiTheme="majorBidi" w:hAnsiTheme="majorBidi" w:cstheme="majorBidi"/>
          <w:sz w:val="20"/>
          <w:szCs w:val="20"/>
        </w:rPr>
        <w:t>,</w:t>
      </w:r>
      <w:r w:rsidR="00FD7D0C">
        <w:rPr>
          <w:rFonts w:asciiTheme="majorBidi" w:hAnsiTheme="majorBidi" w:cstheme="majorBidi"/>
          <w:sz w:val="20"/>
          <w:szCs w:val="20"/>
        </w:rPr>
        <w:t xml:space="preserve"> </w:t>
      </w:r>
      <w:r w:rsidRPr="00C965C3">
        <w:rPr>
          <w:rFonts w:asciiTheme="majorBidi" w:hAnsiTheme="majorBidi" w:cstheme="majorBidi"/>
          <w:noProof/>
          <w:sz w:val="20"/>
          <w:szCs w:val="20"/>
        </w:rPr>
        <w:t>Choudhary et al. (2017)</w:t>
      </w:r>
      <w:r w:rsidRPr="00C965C3">
        <w:rPr>
          <w:rFonts w:asciiTheme="majorBidi" w:hAnsiTheme="majorBidi" w:cstheme="majorBidi"/>
          <w:sz w:val="20"/>
          <w:szCs w:val="20"/>
        </w:rPr>
        <w:t xml:space="preserve"> explained that parity order signific</w:t>
      </w:r>
      <w:r w:rsidR="00B258C0">
        <w:rPr>
          <w:rFonts w:asciiTheme="majorBidi" w:hAnsiTheme="majorBidi" w:cstheme="majorBidi"/>
          <w:sz w:val="20"/>
          <w:szCs w:val="20"/>
        </w:rPr>
        <w:t>antly affected total milk yield</w:t>
      </w:r>
      <w:r w:rsidRPr="00C965C3">
        <w:rPr>
          <w:rFonts w:asciiTheme="majorBidi" w:hAnsiTheme="majorBidi" w:cstheme="majorBidi"/>
          <w:sz w:val="20"/>
          <w:szCs w:val="20"/>
        </w:rPr>
        <w:t xml:space="preserve">, as the mean values for </w:t>
      </w:r>
      <w:r w:rsidR="00B258C0">
        <w:rPr>
          <w:rFonts w:asciiTheme="majorBidi" w:hAnsiTheme="majorBidi" w:cstheme="majorBidi"/>
          <w:sz w:val="20"/>
          <w:szCs w:val="20"/>
        </w:rPr>
        <w:t xml:space="preserve">the </w:t>
      </w:r>
      <w:r w:rsidRPr="00C965C3">
        <w:rPr>
          <w:rFonts w:asciiTheme="majorBidi" w:hAnsiTheme="majorBidi" w:cstheme="majorBidi"/>
          <w:sz w:val="20"/>
          <w:szCs w:val="20"/>
        </w:rPr>
        <w:t xml:space="preserve">third lactation were higher than second lactation but lower than </w:t>
      </w:r>
      <w:r w:rsidR="00B258C0">
        <w:rPr>
          <w:rFonts w:asciiTheme="majorBidi" w:hAnsiTheme="majorBidi" w:cstheme="majorBidi"/>
          <w:sz w:val="20"/>
          <w:szCs w:val="20"/>
        </w:rPr>
        <w:t xml:space="preserve">the </w:t>
      </w:r>
      <w:r w:rsidRPr="00C965C3">
        <w:rPr>
          <w:rFonts w:asciiTheme="majorBidi" w:hAnsiTheme="majorBidi" w:cstheme="majorBidi"/>
          <w:sz w:val="20"/>
          <w:szCs w:val="20"/>
        </w:rPr>
        <w:t xml:space="preserve">first lactation. In responding to the effect of parity order and sector interaction on DP. The average DP differed significantly between the two sectors not parity. This result is close to </w:t>
      </w:r>
      <w:r w:rsidRPr="00C965C3">
        <w:rPr>
          <w:rFonts w:asciiTheme="majorBidi" w:hAnsiTheme="majorBidi" w:cstheme="majorBidi"/>
          <w:noProof/>
          <w:sz w:val="20"/>
          <w:szCs w:val="20"/>
          <w:lang w:bidi="hi-IN"/>
        </w:rPr>
        <w:t>Barozai et al. (2011)</w:t>
      </w:r>
      <w:r w:rsidRPr="00C965C3">
        <w:rPr>
          <w:rFonts w:asciiTheme="majorBidi" w:hAnsiTheme="majorBidi" w:cstheme="majorBidi"/>
          <w:sz w:val="20"/>
          <w:szCs w:val="20"/>
          <w:lang w:bidi="hi-IN"/>
        </w:rPr>
        <w:t xml:space="preserve"> who showed that Holstein Friesian cattle that raised under intensive management had comparatively higher DP in 3</w:t>
      </w:r>
      <w:r w:rsidRPr="00C965C3">
        <w:rPr>
          <w:rFonts w:asciiTheme="majorBidi" w:hAnsiTheme="majorBidi" w:cstheme="majorBidi"/>
          <w:sz w:val="20"/>
          <w:szCs w:val="20"/>
          <w:vertAlign w:val="superscript"/>
          <w:lang w:bidi="hi-IN"/>
        </w:rPr>
        <w:t>rd</w:t>
      </w:r>
      <w:r w:rsidRPr="00C965C3">
        <w:rPr>
          <w:rFonts w:asciiTheme="majorBidi" w:hAnsiTheme="majorBidi" w:cstheme="majorBidi"/>
          <w:sz w:val="20"/>
          <w:szCs w:val="20"/>
          <w:lang w:bidi="hi-IN"/>
        </w:rPr>
        <w:t>lactation cows, followed by cows in the 2</w:t>
      </w:r>
      <w:r w:rsidRPr="00C965C3">
        <w:rPr>
          <w:rFonts w:asciiTheme="majorBidi" w:hAnsiTheme="majorBidi" w:cstheme="majorBidi"/>
          <w:sz w:val="20"/>
          <w:szCs w:val="20"/>
          <w:vertAlign w:val="superscript"/>
          <w:lang w:bidi="hi-IN"/>
        </w:rPr>
        <w:t>nd</w:t>
      </w:r>
      <w:r w:rsidRPr="00C965C3">
        <w:rPr>
          <w:rFonts w:asciiTheme="majorBidi" w:hAnsiTheme="majorBidi" w:cstheme="majorBidi"/>
          <w:sz w:val="20"/>
          <w:szCs w:val="20"/>
          <w:lang w:bidi="hi-IN"/>
        </w:rPr>
        <w:t xml:space="preserve"> lactation, and 6</w:t>
      </w:r>
      <w:r w:rsidRPr="00C965C3">
        <w:rPr>
          <w:rFonts w:asciiTheme="majorBidi" w:hAnsiTheme="majorBidi" w:cstheme="majorBidi"/>
          <w:sz w:val="20"/>
          <w:szCs w:val="20"/>
          <w:vertAlign w:val="superscript"/>
          <w:lang w:bidi="hi-IN"/>
        </w:rPr>
        <w:t>th</w:t>
      </w:r>
      <w:r w:rsidRPr="00C965C3">
        <w:rPr>
          <w:rFonts w:asciiTheme="majorBidi" w:hAnsiTheme="majorBidi" w:cstheme="majorBidi"/>
          <w:sz w:val="20"/>
          <w:szCs w:val="20"/>
          <w:lang w:bidi="hi-IN"/>
        </w:rPr>
        <w:t xml:space="preserve"> parity had the lowest DPL</w:t>
      </w:r>
      <w:r w:rsidRPr="00C965C3">
        <w:rPr>
          <w:rFonts w:asciiTheme="majorBidi" w:hAnsiTheme="majorBidi" w:cstheme="majorBidi"/>
          <w:sz w:val="20"/>
          <w:szCs w:val="20"/>
        </w:rPr>
        <w:t xml:space="preserve">, while disagreed with </w:t>
      </w:r>
      <w:r w:rsidRPr="00C965C3">
        <w:rPr>
          <w:rFonts w:asciiTheme="majorBidi" w:hAnsiTheme="majorBidi" w:cstheme="majorBidi"/>
          <w:noProof/>
          <w:sz w:val="20"/>
          <w:szCs w:val="20"/>
        </w:rPr>
        <w:t>Usman et al. (2012)</w:t>
      </w:r>
      <w:r w:rsidRPr="00C965C3">
        <w:rPr>
          <w:rFonts w:asciiTheme="majorBidi" w:hAnsiTheme="majorBidi" w:cstheme="majorBidi"/>
          <w:sz w:val="20"/>
          <w:szCs w:val="20"/>
        </w:rPr>
        <w:t xml:space="preserve"> who explained that the effect of parity was non-significant on DP. Regarding the effect of parity order within production sector interaction on S/C. The average S/C neither differed significantly between two sectors nor parities except for the sixth parity it differed significantly between private and governmental sectors. This result in accordance with </w:t>
      </w:r>
      <w:r w:rsidRPr="00C965C3">
        <w:rPr>
          <w:rFonts w:asciiTheme="majorBidi" w:hAnsiTheme="majorBidi" w:cstheme="majorBidi"/>
          <w:noProof/>
          <w:sz w:val="20"/>
          <w:szCs w:val="20"/>
        </w:rPr>
        <w:t xml:space="preserve">Sattar et al. </w:t>
      </w:r>
      <w:r w:rsidRPr="00C965C3">
        <w:rPr>
          <w:rFonts w:asciiTheme="majorBidi" w:hAnsiTheme="majorBidi" w:cstheme="majorBidi"/>
          <w:noProof/>
          <w:sz w:val="20"/>
          <w:szCs w:val="20"/>
        </w:rPr>
        <w:lastRenderedPageBreak/>
        <w:t>(2005)</w:t>
      </w:r>
      <w:r w:rsidRPr="00C965C3">
        <w:rPr>
          <w:rFonts w:asciiTheme="majorBidi" w:hAnsiTheme="majorBidi" w:cstheme="majorBidi"/>
          <w:sz w:val="20"/>
          <w:szCs w:val="20"/>
        </w:rPr>
        <w:t xml:space="preserve"> who explained that parity order had </w:t>
      </w:r>
      <w:r w:rsidR="00B258C0">
        <w:rPr>
          <w:rFonts w:asciiTheme="majorBidi" w:hAnsiTheme="majorBidi" w:cstheme="majorBidi"/>
          <w:sz w:val="20"/>
          <w:szCs w:val="20"/>
        </w:rPr>
        <w:t xml:space="preserve">a </w:t>
      </w:r>
      <w:r w:rsidRPr="00C965C3">
        <w:rPr>
          <w:rFonts w:asciiTheme="majorBidi" w:hAnsiTheme="majorBidi" w:cstheme="majorBidi"/>
          <w:sz w:val="20"/>
          <w:szCs w:val="20"/>
        </w:rPr>
        <w:t xml:space="preserve">non-significant effect on service period, while disagreed with </w:t>
      </w:r>
      <w:r w:rsidRPr="00C965C3">
        <w:rPr>
          <w:rFonts w:asciiTheme="majorBidi" w:hAnsiTheme="majorBidi" w:cstheme="majorBidi"/>
          <w:noProof/>
          <w:sz w:val="20"/>
          <w:szCs w:val="20"/>
        </w:rPr>
        <w:t>Attalla (1997)</w:t>
      </w:r>
      <w:r w:rsidRPr="00C965C3">
        <w:rPr>
          <w:rFonts w:asciiTheme="majorBidi" w:hAnsiTheme="majorBidi" w:cstheme="majorBidi"/>
          <w:sz w:val="20"/>
          <w:szCs w:val="20"/>
        </w:rPr>
        <w:t xml:space="preserve"> who explained that the production sector had a significant effect on </w:t>
      </w:r>
      <w:r w:rsidR="00B258C0">
        <w:rPr>
          <w:rFonts w:asciiTheme="majorBidi" w:hAnsiTheme="majorBidi" w:cstheme="majorBidi"/>
          <w:sz w:val="20"/>
          <w:szCs w:val="20"/>
        </w:rPr>
        <w:t xml:space="preserve">the </w:t>
      </w:r>
      <w:r w:rsidRPr="00C965C3">
        <w:rPr>
          <w:rFonts w:asciiTheme="majorBidi" w:hAnsiTheme="majorBidi" w:cstheme="majorBidi"/>
          <w:sz w:val="20"/>
          <w:szCs w:val="20"/>
        </w:rPr>
        <w:t xml:space="preserve">number of S/C. Concerning the effect of parity order within production sector on DO. The average DO differed significantly between the two sectors not parity. This result might be due to the variation in </w:t>
      </w:r>
      <w:r w:rsidR="00B258C0">
        <w:rPr>
          <w:rFonts w:asciiTheme="majorBidi" w:hAnsiTheme="majorBidi" w:cstheme="majorBidi"/>
          <w:sz w:val="20"/>
          <w:szCs w:val="20"/>
        </w:rPr>
        <w:t xml:space="preserve">the </w:t>
      </w:r>
      <w:r w:rsidRPr="00C965C3">
        <w:rPr>
          <w:rFonts w:asciiTheme="majorBidi" w:hAnsiTheme="majorBidi" w:cstheme="majorBidi"/>
          <w:sz w:val="20"/>
          <w:szCs w:val="20"/>
        </w:rPr>
        <w:t xml:space="preserve">management system, fertility traits and milk yield of cows within different sectors (Ahmed, 2011). This result is similar to </w:t>
      </w:r>
      <w:r w:rsidRPr="00C965C3">
        <w:rPr>
          <w:rFonts w:asciiTheme="majorBidi" w:hAnsiTheme="majorBidi" w:cstheme="majorBidi"/>
          <w:noProof/>
          <w:sz w:val="20"/>
          <w:szCs w:val="20"/>
        </w:rPr>
        <w:t>Ansari-Lari et al. (2010)</w:t>
      </w:r>
      <w:r w:rsidRPr="00C965C3">
        <w:rPr>
          <w:rFonts w:asciiTheme="majorBidi" w:hAnsiTheme="majorBidi" w:cstheme="majorBidi"/>
          <w:sz w:val="20"/>
          <w:szCs w:val="20"/>
        </w:rPr>
        <w:t xml:space="preserve"> who recorded </w:t>
      </w:r>
      <w:r w:rsidR="00B258C0">
        <w:rPr>
          <w:rFonts w:asciiTheme="majorBidi" w:hAnsiTheme="majorBidi" w:cstheme="majorBidi"/>
          <w:sz w:val="20"/>
          <w:szCs w:val="20"/>
        </w:rPr>
        <w:t xml:space="preserve">a </w:t>
      </w:r>
      <w:r w:rsidRPr="00C965C3">
        <w:rPr>
          <w:rFonts w:asciiTheme="majorBidi" w:hAnsiTheme="majorBidi" w:cstheme="majorBidi"/>
          <w:sz w:val="20"/>
          <w:szCs w:val="20"/>
        </w:rPr>
        <w:t xml:space="preserve">non-significant effect of parity on DO, while </w:t>
      </w:r>
      <w:r w:rsidRPr="00C965C3">
        <w:rPr>
          <w:rFonts w:asciiTheme="majorBidi" w:hAnsiTheme="majorBidi" w:cstheme="majorBidi"/>
          <w:noProof/>
          <w:sz w:val="20"/>
          <w:szCs w:val="20"/>
        </w:rPr>
        <w:t>Al-Timimy (2003)</w:t>
      </w:r>
      <w:r w:rsidRPr="00C965C3">
        <w:rPr>
          <w:rFonts w:asciiTheme="majorBidi" w:hAnsiTheme="majorBidi" w:cstheme="majorBidi"/>
          <w:sz w:val="20"/>
          <w:szCs w:val="20"/>
        </w:rPr>
        <w:t xml:space="preserve"> and </w:t>
      </w:r>
      <w:r w:rsidRPr="00C965C3">
        <w:rPr>
          <w:rFonts w:asciiTheme="majorBidi" w:hAnsiTheme="majorBidi" w:cstheme="majorBidi"/>
          <w:noProof/>
          <w:sz w:val="20"/>
          <w:szCs w:val="20"/>
        </w:rPr>
        <w:t>Hadad (2020)</w:t>
      </w:r>
      <w:r w:rsidRPr="00C965C3">
        <w:rPr>
          <w:rFonts w:asciiTheme="majorBidi" w:hAnsiTheme="majorBidi" w:cstheme="majorBidi"/>
          <w:sz w:val="20"/>
          <w:szCs w:val="20"/>
        </w:rPr>
        <w:t xml:space="preserve"> found </w:t>
      </w:r>
      <w:r w:rsidR="00B258C0">
        <w:rPr>
          <w:rFonts w:asciiTheme="majorBidi" w:hAnsiTheme="majorBidi" w:cstheme="majorBidi"/>
          <w:sz w:val="20"/>
          <w:szCs w:val="20"/>
        </w:rPr>
        <w:t xml:space="preserve">a </w:t>
      </w:r>
      <w:r w:rsidRPr="00C965C3">
        <w:rPr>
          <w:rFonts w:asciiTheme="majorBidi" w:hAnsiTheme="majorBidi" w:cstheme="majorBidi"/>
          <w:sz w:val="20"/>
          <w:szCs w:val="20"/>
        </w:rPr>
        <w:t xml:space="preserve">non-significant effect of parity and sector on calving interval, while </w:t>
      </w:r>
      <w:r w:rsidRPr="00C965C3">
        <w:rPr>
          <w:rFonts w:asciiTheme="majorBidi" w:hAnsiTheme="majorBidi" w:cstheme="majorBidi"/>
          <w:noProof/>
          <w:sz w:val="20"/>
          <w:szCs w:val="20"/>
        </w:rPr>
        <w:t>Rehman et al. (2008)</w:t>
      </w:r>
      <w:r w:rsidRPr="00C965C3">
        <w:rPr>
          <w:rFonts w:asciiTheme="majorBidi" w:hAnsiTheme="majorBidi" w:cstheme="majorBidi"/>
          <w:sz w:val="20"/>
          <w:szCs w:val="20"/>
        </w:rPr>
        <w:t xml:space="preserve"> and </w:t>
      </w:r>
      <w:r w:rsidRPr="00C965C3">
        <w:rPr>
          <w:rFonts w:asciiTheme="majorBidi" w:hAnsiTheme="majorBidi" w:cstheme="majorBidi"/>
          <w:noProof/>
          <w:sz w:val="20"/>
          <w:szCs w:val="20"/>
        </w:rPr>
        <w:t>Pirzada (2011)</w:t>
      </w:r>
      <w:r w:rsidRPr="00C965C3">
        <w:rPr>
          <w:rFonts w:asciiTheme="majorBidi" w:hAnsiTheme="majorBidi" w:cstheme="majorBidi"/>
          <w:sz w:val="20"/>
          <w:szCs w:val="20"/>
        </w:rPr>
        <w:t xml:space="preserve"> recorded </w:t>
      </w:r>
      <w:r w:rsidR="00B258C0">
        <w:rPr>
          <w:rFonts w:asciiTheme="majorBidi" w:hAnsiTheme="majorBidi" w:cstheme="majorBidi"/>
          <w:sz w:val="20"/>
          <w:szCs w:val="20"/>
        </w:rPr>
        <w:t xml:space="preserve">a </w:t>
      </w:r>
      <w:r w:rsidRPr="00C965C3">
        <w:rPr>
          <w:rFonts w:asciiTheme="majorBidi" w:hAnsiTheme="majorBidi" w:cstheme="majorBidi"/>
          <w:sz w:val="20"/>
          <w:szCs w:val="20"/>
        </w:rPr>
        <w:t xml:space="preserve">significant effect of parity on CI, also </w:t>
      </w:r>
      <w:r w:rsidRPr="00C965C3">
        <w:rPr>
          <w:rFonts w:asciiTheme="majorBidi" w:hAnsiTheme="majorBidi" w:cstheme="majorBidi"/>
          <w:noProof/>
          <w:sz w:val="20"/>
          <w:szCs w:val="20"/>
          <w:lang w:bidi="hi-IN"/>
        </w:rPr>
        <w:t>Mengistu and Wondimagegn (2018)</w:t>
      </w:r>
      <w:r w:rsidRPr="00C965C3">
        <w:rPr>
          <w:rFonts w:asciiTheme="majorBidi" w:hAnsiTheme="majorBidi" w:cstheme="majorBidi"/>
          <w:sz w:val="20"/>
          <w:szCs w:val="20"/>
          <w:lang w:bidi="hi-IN"/>
        </w:rPr>
        <w:t xml:space="preserve"> showed that cows with first parity recorded the lowest DO, while the highest at the second parity.</w:t>
      </w:r>
      <w:r w:rsidRPr="00C965C3">
        <w:rPr>
          <w:rFonts w:asciiTheme="majorBidi" w:hAnsiTheme="majorBidi" w:cstheme="majorBidi"/>
          <w:sz w:val="20"/>
          <w:szCs w:val="20"/>
        </w:rPr>
        <w:t xml:space="preserve"> In responding to the effect of parity on economic indices, effect of parity within production sector on TC. TC differed significantly among different parities and sectors, the highest value was for the fifth parity, while the lowest value was for the sixth parity. This is on the contrary with </w:t>
      </w:r>
      <w:r w:rsidRPr="00C965C3">
        <w:rPr>
          <w:rFonts w:asciiTheme="majorBidi" w:hAnsiTheme="majorBidi" w:cstheme="majorBidi"/>
          <w:noProof/>
          <w:sz w:val="20"/>
          <w:szCs w:val="20"/>
        </w:rPr>
        <w:t>Mohamed et al. (2017)</w:t>
      </w:r>
      <w:r w:rsidRPr="00C965C3">
        <w:rPr>
          <w:rFonts w:asciiTheme="majorBidi" w:hAnsiTheme="majorBidi" w:cstheme="majorBidi"/>
          <w:sz w:val="20"/>
          <w:szCs w:val="20"/>
        </w:rPr>
        <w:t xml:space="preserve"> who found that 1</w:t>
      </w:r>
      <w:r w:rsidRPr="00C965C3">
        <w:rPr>
          <w:rFonts w:asciiTheme="majorBidi" w:hAnsiTheme="majorBidi" w:cstheme="majorBidi"/>
          <w:sz w:val="20"/>
          <w:szCs w:val="20"/>
          <w:vertAlign w:val="superscript"/>
        </w:rPr>
        <w:t>st</w:t>
      </w:r>
      <w:r w:rsidRPr="00C965C3">
        <w:rPr>
          <w:rFonts w:asciiTheme="majorBidi" w:hAnsiTheme="majorBidi" w:cstheme="majorBidi"/>
          <w:sz w:val="20"/>
          <w:szCs w:val="20"/>
        </w:rPr>
        <w:t xml:space="preserve"> and 2</w:t>
      </w:r>
      <w:r w:rsidRPr="00C965C3">
        <w:rPr>
          <w:rFonts w:asciiTheme="majorBidi" w:hAnsiTheme="majorBidi" w:cstheme="majorBidi"/>
          <w:sz w:val="20"/>
          <w:szCs w:val="20"/>
          <w:vertAlign w:val="superscript"/>
        </w:rPr>
        <w:t>nd</w:t>
      </w:r>
      <w:r w:rsidRPr="00C965C3">
        <w:rPr>
          <w:rFonts w:asciiTheme="majorBidi" w:hAnsiTheme="majorBidi" w:cstheme="majorBidi"/>
          <w:sz w:val="20"/>
          <w:szCs w:val="20"/>
        </w:rPr>
        <w:t xml:space="preserve"> parities had higher total production cost than subsequent parities. Concerning the effect of parity within production sector on milk return, TR and NP. Milk return, TR and NP were differed significantly among different parities and sectors. This result is close to</w:t>
      </w:r>
      <w:r w:rsidRPr="00C965C3">
        <w:rPr>
          <w:rFonts w:asciiTheme="majorBidi" w:eastAsia="Calibri" w:hAnsiTheme="majorBidi" w:cstheme="majorBidi"/>
          <w:sz w:val="20"/>
          <w:szCs w:val="20"/>
        </w:rPr>
        <w:t xml:space="preserve"> that of </w:t>
      </w:r>
      <w:r w:rsidRPr="00C965C3">
        <w:rPr>
          <w:rFonts w:asciiTheme="majorBidi" w:eastAsia="Calibri" w:hAnsiTheme="majorBidi" w:cstheme="majorBidi"/>
          <w:noProof/>
          <w:sz w:val="20"/>
          <w:szCs w:val="20"/>
        </w:rPr>
        <w:t>Vijayakumar et al. (2017)</w:t>
      </w:r>
      <w:r w:rsidRPr="00C965C3">
        <w:rPr>
          <w:rFonts w:asciiTheme="majorBidi" w:eastAsia="Calibri" w:hAnsiTheme="majorBidi" w:cstheme="majorBidi"/>
          <w:sz w:val="20"/>
          <w:szCs w:val="20"/>
        </w:rPr>
        <w:t xml:space="preserve"> who found that a significant effect of lactation number (P &lt; 0.001) on 305MY where the maximum milk yield was during 3</w:t>
      </w:r>
      <w:r w:rsidRPr="00C965C3">
        <w:rPr>
          <w:rFonts w:asciiTheme="majorBidi" w:eastAsia="Calibri" w:hAnsiTheme="majorBidi" w:cstheme="majorBidi"/>
          <w:sz w:val="20"/>
          <w:szCs w:val="20"/>
          <w:vertAlign w:val="superscript"/>
        </w:rPr>
        <w:t>rd</w:t>
      </w:r>
      <w:r w:rsidRPr="00C965C3">
        <w:rPr>
          <w:rFonts w:asciiTheme="majorBidi" w:eastAsia="Calibri" w:hAnsiTheme="majorBidi" w:cstheme="majorBidi"/>
          <w:sz w:val="20"/>
          <w:szCs w:val="20"/>
        </w:rPr>
        <w:t xml:space="preserve"> lactation, </w:t>
      </w:r>
      <w:r w:rsidRPr="00C965C3">
        <w:rPr>
          <w:rFonts w:asciiTheme="majorBidi" w:hAnsiTheme="majorBidi" w:cstheme="majorBidi"/>
          <w:sz w:val="20"/>
          <w:szCs w:val="20"/>
          <w:lang w:bidi="hi-IN"/>
        </w:rPr>
        <w:t xml:space="preserve">Also </w:t>
      </w:r>
      <w:r w:rsidRPr="00C965C3">
        <w:rPr>
          <w:rFonts w:asciiTheme="majorBidi" w:eastAsia="Calibri" w:hAnsiTheme="majorBidi" w:cstheme="majorBidi"/>
          <w:noProof/>
          <w:sz w:val="20"/>
          <w:szCs w:val="20"/>
        </w:rPr>
        <w:t>Dangar and Vataliya (2015)</w:t>
      </w:r>
      <w:r w:rsidRPr="00C965C3">
        <w:rPr>
          <w:rFonts w:asciiTheme="majorBidi" w:eastAsia="Calibri" w:hAnsiTheme="majorBidi" w:cstheme="majorBidi"/>
          <w:sz w:val="20"/>
          <w:szCs w:val="20"/>
        </w:rPr>
        <w:t xml:space="preserve"> showed that there is highly significant effect of parity on lactation milk yield, as the highest lactation milk yield was observed during 5</w:t>
      </w:r>
      <w:r w:rsidRPr="00C965C3">
        <w:rPr>
          <w:rFonts w:asciiTheme="majorBidi" w:eastAsia="Calibri" w:hAnsiTheme="majorBidi" w:cstheme="majorBidi"/>
          <w:sz w:val="20"/>
          <w:szCs w:val="20"/>
          <w:vertAlign w:val="superscript"/>
        </w:rPr>
        <w:t>th</w:t>
      </w:r>
      <w:r w:rsidRPr="00C965C3">
        <w:rPr>
          <w:rFonts w:asciiTheme="majorBidi" w:eastAsia="Calibri" w:hAnsiTheme="majorBidi" w:cstheme="majorBidi"/>
          <w:sz w:val="20"/>
          <w:szCs w:val="20"/>
        </w:rPr>
        <w:t xml:space="preserve"> parity and significant drop was clear after 8</w:t>
      </w:r>
      <w:r w:rsidRPr="00C965C3">
        <w:rPr>
          <w:rFonts w:asciiTheme="majorBidi" w:eastAsia="Calibri" w:hAnsiTheme="majorBidi" w:cstheme="majorBidi"/>
          <w:sz w:val="20"/>
          <w:szCs w:val="20"/>
          <w:vertAlign w:val="superscript"/>
        </w:rPr>
        <w:t>th</w:t>
      </w:r>
      <w:r w:rsidRPr="00C965C3">
        <w:rPr>
          <w:rFonts w:asciiTheme="majorBidi" w:eastAsia="Calibri" w:hAnsiTheme="majorBidi" w:cstheme="majorBidi"/>
          <w:sz w:val="20"/>
          <w:szCs w:val="20"/>
        </w:rPr>
        <w:t xml:space="preserve"> parity. These results </w:t>
      </w:r>
      <w:r w:rsidRPr="00C965C3">
        <w:rPr>
          <w:rFonts w:asciiTheme="majorBidi" w:hAnsiTheme="majorBidi" w:cstheme="majorBidi"/>
          <w:sz w:val="20"/>
          <w:szCs w:val="20"/>
        </w:rPr>
        <w:t xml:space="preserve">disagreed with </w:t>
      </w:r>
      <w:r w:rsidRPr="00C965C3">
        <w:rPr>
          <w:rFonts w:asciiTheme="majorBidi" w:hAnsiTheme="majorBidi" w:cstheme="majorBidi"/>
          <w:noProof/>
          <w:sz w:val="20"/>
          <w:szCs w:val="20"/>
        </w:rPr>
        <w:t>Mohamed et al. (2017)</w:t>
      </w:r>
      <w:r w:rsidRPr="00C965C3">
        <w:rPr>
          <w:rFonts w:asciiTheme="majorBidi" w:hAnsiTheme="majorBidi" w:cstheme="majorBidi"/>
          <w:sz w:val="20"/>
          <w:szCs w:val="20"/>
        </w:rPr>
        <w:t xml:space="preserve"> who concluded that 1</w:t>
      </w:r>
      <w:r w:rsidRPr="00C965C3">
        <w:rPr>
          <w:rFonts w:asciiTheme="majorBidi" w:hAnsiTheme="majorBidi" w:cstheme="majorBidi"/>
          <w:sz w:val="20"/>
          <w:szCs w:val="20"/>
          <w:vertAlign w:val="superscript"/>
        </w:rPr>
        <w:t>st</w:t>
      </w:r>
      <w:r w:rsidRPr="00C965C3">
        <w:rPr>
          <w:rFonts w:asciiTheme="majorBidi" w:hAnsiTheme="majorBidi" w:cstheme="majorBidi"/>
          <w:sz w:val="20"/>
          <w:szCs w:val="20"/>
        </w:rPr>
        <w:t xml:space="preserve"> and 3</w:t>
      </w:r>
      <w:r w:rsidRPr="00C965C3">
        <w:rPr>
          <w:rFonts w:asciiTheme="majorBidi" w:hAnsiTheme="majorBidi" w:cstheme="majorBidi"/>
          <w:sz w:val="20"/>
          <w:szCs w:val="20"/>
          <w:vertAlign w:val="superscript"/>
        </w:rPr>
        <w:t>rd</w:t>
      </w:r>
      <w:r w:rsidRPr="00C965C3">
        <w:rPr>
          <w:rFonts w:asciiTheme="majorBidi" w:hAnsiTheme="majorBidi" w:cstheme="majorBidi"/>
          <w:sz w:val="20"/>
          <w:szCs w:val="20"/>
        </w:rPr>
        <w:t xml:space="preserve"> parity had higher DMY and 305MY than subsequent lactations, so they showed a higher net return.  </w:t>
      </w:r>
    </w:p>
    <w:p w:rsidR="00E2395D" w:rsidRPr="00C965C3" w:rsidRDefault="00E2395D" w:rsidP="000714EE">
      <w:pPr>
        <w:autoSpaceDE w:val="0"/>
        <w:autoSpaceDN w:val="0"/>
        <w:adjustRightInd w:val="0"/>
        <w:spacing w:after="0" w:line="240" w:lineRule="auto"/>
        <w:jc w:val="both"/>
        <w:rPr>
          <w:rFonts w:asciiTheme="majorBidi" w:hAnsiTheme="majorBidi" w:cstheme="majorBidi"/>
          <w:b/>
          <w:bCs/>
          <w:sz w:val="20"/>
          <w:szCs w:val="20"/>
        </w:rPr>
      </w:pPr>
      <w:r w:rsidRPr="00C965C3">
        <w:rPr>
          <w:rFonts w:asciiTheme="majorBidi" w:hAnsiTheme="majorBidi" w:cstheme="majorBidi"/>
          <w:b/>
          <w:bCs/>
          <w:sz w:val="20"/>
          <w:szCs w:val="20"/>
        </w:rPr>
        <w:t>5. Conclusion</w:t>
      </w:r>
    </w:p>
    <w:p w:rsidR="00E2395D" w:rsidRPr="00C965C3" w:rsidRDefault="00E2395D" w:rsidP="00B258C0">
      <w:pPr>
        <w:autoSpaceDE w:val="0"/>
        <w:autoSpaceDN w:val="0"/>
        <w:adjustRightInd w:val="0"/>
        <w:spacing w:after="0" w:line="240" w:lineRule="auto"/>
        <w:ind w:firstLine="284"/>
        <w:jc w:val="both"/>
        <w:rPr>
          <w:rFonts w:asciiTheme="majorBidi" w:hAnsiTheme="majorBidi" w:cstheme="majorBidi"/>
          <w:color w:val="131413"/>
          <w:sz w:val="20"/>
          <w:szCs w:val="20"/>
        </w:rPr>
      </w:pPr>
      <w:r w:rsidRPr="00C965C3">
        <w:rPr>
          <w:rFonts w:asciiTheme="majorBidi" w:hAnsiTheme="majorBidi" w:cstheme="majorBidi"/>
          <w:sz w:val="20"/>
          <w:szCs w:val="20"/>
        </w:rPr>
        <w:t>This study revealed that</w:t>
      </w:r>
      <w:r w:rsidRPr="00C965C3">
        <w:rPr>
          <w:rFonts w:asciiTheme="majorBidi" w:hAnsiTheme="majorBidi" w:cstheme="majorBidi"/>
          <w:color w:val="131413"/>
          <w:sz w:val="20"/>
          <w:szCs w:val="20"/>
        </w:rPr>
        <w:t xml:space="preserve"> calving season and parity play important roles in </w:t>
      </w:r>
      <w:r w:rsidR="00B258C0">
        <w:rPr>
          <w:rFonts w:asciiTheme="majorBidi" w:hAnsiTheme="majorBidi" w:cstheme="majorBidi"/>
          <w:color w:val="131413"/>
          <w:sz w:val="20"/>
          <w:szCs w:val="20"/>
        </w:rPr>
        <w:t xml:space="preserve">the </w:t>
      </w:r>
      <w:r w:rsidRPr="00C965C3">
        <w:rPr>
          <w:rFonts w:asciiTheme="majorBidi" w:hAnsiTheme="majorBidi" w:cstheme="majorBidi"/>
          <w:color w:val="131413"/>
          <w:sz w:val="20"/>
          <w:szCs w:val="20"/>
        </w:rPr>
        <w:t xml:space="preserve">productivity, profitability, and economic efficiency of </w:t>
      </w:r>
      <w:r w:rsidRPr="00C965C3">
        <w:rPr>
          <w:rFonts w:asciiTheme="majorBidi" w:hAnsiTheme="majorBidi" w:cstheme="majorBidi"/>
          <w:sz w:val="20"/>
          <w:szCs w:val="20"/>
        </w:rPr>
        <w:t>Holstein Friesian da</w:t>
      </w:r>
      <w:r w:rsidRPr="00C965C3">
        <w:rPr>
          <w:rFonts w:asciiTheme="majorBidi" w:hAnsiTheme="majorBidi" w:cstheme="majorBidi"/>
          <w:color w:val="131413"/>
          <w:sz w:val="20"/>
          <w:szCs w:val="20"/>
        </w:rPr>
        <w:t>iry</w:t>
      </w:r>
      <w:r w:rsidRPr="00C965C3">
        <w:rPr>
          <w:rFonts w:asciiTheme="majorBidi" w:hAnsiTheme="majorBidi" w:cstheme="majorBidi"/>
          <w:sz w:val="20"/>
          <w:szCs w:val="20"/>
        </w:rPr>
        <w:t xml:space="preserve"> cows. </w:t>
      </w:r>
      <w:r w:rsidR="00B258C0">
        <w:rPr>
          <w:rFonts w:asciiTheme="majorBidi" w:hAnsiTheme="majorBidi" w:cstheme="majorBidi"/>
          <w:sz w:val="20"/>
          <w:szCs w:val="20"/>
        </w:rPr>
        <w:t>The p</w:t>
      </w:r>
      <w:r w:rsidRPr="00C965C3">
        <w:rPr>
          <w:rFonts w:asciiTheme="majorBidi" w:hAnsiTheme="majorBidi" w:cstheme="majorBidi"/>
          <w:sz w:val="20"/>
          <w:szCs w:val="20"/>
        </w:rPr>
        <w:t xml:space="preserve">rivate sector for winter season calvers and the third parity had the highest 305MY and NP, while </w:t>
      </w:r>
      <w:r w:rsidR="00B258C0">
        <w:rPr>
          <w:rFonts w:asciiTheme="majorBidi" w:hAnsiTheme="majorBidi" w:cstheme="majorBidi"/>
          <w:sz w:val="20"/>
          <w:szCs w:val="20"/>
        </w:rPr>
        <w:t xml:space="preserve">the </w:t>
      </w:r>
      <w:r w:rsidRPr="00C965C3">
        <w:rPr>
          <w:rFonts w:asciiTheme="majorBidi" w:hAnsiTheme="majorBidi" w:cstheme="majorBidi"/>
          <w:sz w:val="20"/>
          <w:szCs w:val="20"/>
        </w:rPr>
        <w:t>governmental sector for summer season calvers and the sixth parity had the lowest values. TC differed significantly within parity and sector</w:t>
      </w:r>
      <w:r w:rsidR="00B258C0">
        <w:rPr>
          <w:rFonts w:asciiTheme="majorBidi" w:hAnsiTheme="majorBidi" w:cstheme="majorBidi"/>
          <w:sz w:val="20"/>
          <w:szCs w:val="20"/>
        </w:rPr>
        <w:t>,</w:t>
      </w:r>
      <w:r w:rsidRPr="00C965C3">
        <w:rPr>
          <w:rFonts w:asciiTheme="majorBidi" w:hAnsiTheme="majorBidi" w:cstheme="majorBidi"/>
          <w:sz w:val="20"/>
          <w:szCs w:val="20"/>
        </w:rPr>
        <w:t xml:space="preserve"> not season, it was the highest value for </w:t>
      </w:r>
      <w:r w:rsidR="00B258C0">
        <w:rPr>
          <w:rFonts w:asciiTheme="majorBidi" w:hAnsiTheme="majorBidi" w:cstheme="majorBidi"/>
          <w:sz w:val="20"/>
          <w:szCs w:val="20"/>
        </w:rPr>
        <w:t xml:space="preserve">the </w:t>
      </w:r>
      <w:r w:rsidRPr="00C965C3">
        <w:rPr>
          <w:rFonts w:asciiTheme="majorBidi" w:hAnsiTheme="majorBidi" w:cstheme="majorBidi"/>
          <w:sz w:val="20"/>
          <w:szCs w:val="20"/>
        </w:rPr>
        <w:t xml:space="preserve">private sector at the fourth parity, while the sixth parity for </w:t>
      </w:r>
      <w:r w:rsidR="00B258C0">
        <w:rPr>
          <w:rFonts w:asciiTheme="majorBidi" w:hAnsiTheme="majorBidi" w:cstheme="majorBidi"/>
          <w:sz w:val="20"/>
          <w:szCs w:val="20"/>
        </w:rPr>
        <w:t xml:space="preserve">the </w:t>
      </w:r>
      <w:r w:rsidRPr="00C965C3">
        <w:rPr>
          <w:rFonts w:asciiTheme="majorBidi" w:hAnsiTheme="majorBidi" w:cstheme="majorBidi"/>
          <w:sz w:val="20"/>
          <w:szCs w:val="20"/>
        </w:rPr>
        <w:t xml:space="preserve">governmental sector had the lowest value. </w:t>
      </w:r>
      <w:r w:rsidR="00B258C0">
        <w:rPr>
          <w:rFonts w:asciiTheme="majorBidi" w:hAnsiTheme="majorBidi" w:cstheme="majorBidi"/>
          <w:sz w:val="20"/>
          <w:szCs w:val="20"/>
        </w:rPr>
        <w:t>The p</w:t>
      </w:r>
      <w:r w:rsidRPr="00C965C3">
        <w:rPr>
          <w:rFonts w:asciiTheme="majorBidi" w:hAnsiTheme="majorBidi" w:cstheme="majorBidi"/>
          <w:sz w:val="20"/>
          <w:szCs w:val="20"/>
        </w:rPr>
        <w:t xml:space="preserve">rivate sector achieves higher farm profitability than </w:t>
      </w:r>
      <w:r w:rsidR="00B258C0">
        <w:rPr>
          <w:rFonts w:asciiTheme="majorBidi" w:hAnsiTheme="majorBidi" w:cstheme="majorBidi"/>
          <w:sz w:val="20"/>
          <w:szCs w:val="20"/>
        </w:rPr>
        <w:t xml:space="preserve">the </w:t>
      </w:r>
      <w:r w:rsidRPr="00C965C3">
        <w:rPr>
          <w:rFonts w:asciiTheme="majorBidi" w:hAnsiTheme="majorBidi" w:cstheme="majorBidi"/>
          <w:sz w:val="20"/>
          <w:szCs w:val="20"/>
        </w:rPr>
        <w:t>governmental one. Cows at the third to the fifth parity, and those calving in winter season had the best economic efficiency of Holstein Friesian dairy farms, so culling the dairy cow after 5</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parity is more profitable. </w:t>
      </w:r>
    </w:p>
    <w:p w:rsidR="00E2395D" w:rsidRPr="00C965C3" w:rsidRDefault="00E2395D" w:rsidP="000714EE">
      <w:pPr>
        <w:tabs>
          <w:tab w:val="left" w:pos="2475"/>
        </w:tabs>
        <w:spacing w:after="0" w:line="240" w:lineRule="auto"/>
        <w:jc w:val="both"/>
        <w:rPr>
          <w:rFonts w:asciiTheme="majorBidi" w:hAnsiTheme="majorBidi" w:cstheme="majorBidi"/>
          <w:b/>
          <w:bCs/>
          <w:sz w:val="20"/>
          <w:szCs w:val="20"/>
        </w:rPr>
      </w:pPr>
      <w:r w:rsidRPr="00C965C3">
        <w:rPr>
          <w:rFonts w:asciiTheme="majorBidi" w:hAnsiTheme="majorBidi" w:cstheme="majorBidi"/>
          <w:b/>
          <w:bCs/>
          <w:sz w:val="20"/>
          <w:szCs w:val="20"/>
        </w:rPr>
        <w:t>6. Acknowledgment</w:t>
      </w:r>
    </w:p>
    <w:p w:rsidR="00E2395D" w:rsidRPr="00C965C3" w:rsidRDefault="00E2395D" w:rsidP="00B258C0">
      <w:pPr>
        <w:autoSpaceDE w:val="0"/>
        <w:autoSpaceDN w:val="0"/>
        <w:adjustRightInd w:val="0"/>
        <w:spacing w:after="0" w:line="240" w:lineRule="auto"/>
        <w:ind w:firstLine="284"/>
        <w:jc w:val="both"/>
        <w:rPr>
          <w:rFonts w:asciiTheme="majorBidi" w:hAnsiTheme="majorBidi" w:cstheme="majorBidi"/>
          <w:sz w:val="20"/>
          <w:szCs w:val="20"/>
        </w:rPr>
      </w:pPr>
      <w:r w:rsidRPr="00C965C3">
        <w:rPr>
          <w:rFonts w:asciiTheme="majorBidi" w:hAnsiTheme="majorBidi" w:cstheme="majorBidi"/>
          <w:sz w:val="20"/>
          <w:szCs w:val="20"/>
        </w:rPr>
        <w:t>We take this opportunity to express our gratitude to the people who willingly helped us to gather the necessary data and information needed for this study.</w:t>
      </w:r>
    </w:p>
    <w:p w:rsidR="00E2395D" w:rsidRDefault="00E2395D" w:rsidP="000714EE">
      <w:pPr>
        <w:autoSpaceDE w:val="0"/>
        <w:autoSpaceDN w:val="0"/>
        <w:adjustRightInd w:val="0"/>
        <w:spacing w:after="0" w:line="240" w:lineRule="auto"/>
        <w:rPr>
          <w:rFonts w:asciiTheme="majorBidi" w:hAnsiTheme="majorBidi" w:cstheme="majorBidi"/>
          <w:color w:val="131413"/>
          <w:sz w:val="20"/>
          <w:szCs w:val="20"/>
          <w:rtl/>
        </w:rPr>
      </w:pPr>
      <w:r>
        <w:rPr>
          <w:rFonts w:asciiTheme="majorBidi" w:hAnsiTheme="majorBidi" w:cstheme="majorBidi"/>
          <w:b/>
          <w:bCs/>
          <w:color w:val="131413"/>
          <w:sz w:val="20"/>
          <w:szCs w:val="20"/>
        </w:rPr>
        <w:t>7. Ethical Approval</w:t>
      </w:r>
    </w:p>
    <w:p w:rsidR="00E2395D" w:rsidRPr="00C965C3" w:rsidRDefault="00E2395D" w:rsidP="000714EE">
      <w:pPr>
        <w:autoSpaceDE w:val="0"/>
        <w:autoSpaceDN w:val="0"/>
        <w:adjustRightInd w:val="0"/>
        <w:spacing w:after="0" w:line="240" w:lineRule="auto"/>
        <w:rPr>
          <w:rFonts w:asciiTheme="majorBidi" w:hAnsiTheme="majorBidi" w:cstheme="majorBidi"/>
          <w:sz w:val="20"/>
          <w:szCs w:val="20"/>
        </w:rPr>
      </w:pPr>
      <w:r w:rsidRPr="00C965C3">
        <w:rPr>
          <w:rFonts w:asciiTheme="majorBidi" w:hAnsiTheme="majorBidi" w:cstheme="majorBidi"/>
          <w:color w:val="131413"/>
          <w:sz w:val="20"/>
          <w:szCs w:val="20"/>
        </w:rPr>
        <w:t>The current work was approved by the Committee of Animal Care and Welfare, Benha University, Faculty of Veterinary Medicine, Egypt (BUFVTM:03-07-20).</w:t>
      </w:r>
    </w:p>
    <w:p w:rsidR="00E2395D" w:rsidRPr="00C965C3" w:rsidRDefault="00E2395D" w:rsidP="000714EE">
      <w:pPr>
        <w:tabs>
          <w:tab w:val="left" w:pos="2475"/>
        </w:tabs>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8. </w:t>
      </w:r>
      <w:r w:rsidRPr="00C965C3">
        <w:rPr>
          <w:rFonts w:asciiTheme="majorBidi" w:hAnsiTheme="majorBidi" w:cstheme="majorBidi"/>
          <w:b/>
          <w:bCs/>
          <w:sz w:val="20"/>
          <w:szCs w:val="20"/>
        </w:rPr>
        <w:t>Conflict of interest</w:t>
      </w:r>
    </w:p>
    <w:p w:rsidR="00E2395D" w:rsidRPr="002F0FC1" w:rsidRDefault="00E2395D" w:rsidP="000714EE">
      <w:pPr>
        <w:autoSpaceDE w:val="0"/>
        <w:autoSpaceDN w:val="0"/>
        <w:adjustRightInd w:val="0"/>
        <w:spacing w:after="0" w:line="240" w:lineRule="auto"/>
        <w:ind w:firstLine="284"/>
        <w:jc w:val="both"/>
        <w:rPr>
          <w:rFonts w:asciiTheme="majorBidi" w:hAnsiTheme="majorBidi" w:cstheme="majorBidi"/>
          <w:b/>
          <w:bCs/>
          <w:sz w:val="20"/>
          <w:szCs w:val="20"/>
        </w:rPr>
      </w:pPr>
      <w:r w:rsidRPr="00B13AF2">
        <w:rPr>
          <w:rFonts w:asciiTheme="majorBidi" w:hAnsiTheme="majorBidi" w:cstheme="majorBidi"/>
          <w:sz w:val="20"/>
          <w:szCs w:val="20"/>
        </w:rPr>
        <w:t>The author declares no conflict of interest.</w:t>
      </w:r>
    </w:p>
    <w:p w:rsidR="00E2395D" w:rsidRPr="00C965C3" w:rsidRDefault="00E2395D" w:rsidP="000714EE">
      <w:pPr>
        <w:spacing w:after="0" w:line="240" w:lineRule="auto"/>
        <w:rPr>
          <w:rFonts w:asciiTheme="majorBidi" w:hAnsiTheme="majorBidi" w:cstheme="majorBidi"/>
          <w:b/>
          <w:bCs/>
          <w:sz w:val="20"/>
          <w:szCs w:val="20"/>
        </w:rPr>
      </w:pPr>
      <w:r>
        <w:rPr>
          <w:rFonts w:asciiTheme="majorBidi" w:hAnsiTheme="majorBidi" w:cstheme="majorBidi"/>
          <w:b/>
          <w:bCs/>
          <w:sz w:val="20"/>
          <w:szCs w:val="20"/>
        </w:rPr>
        <w:t>9</w:t>
      </w:r>
      <w:r w:rsidRPr="00C965C3">
        <w:rPr>
          <w:rFonts w:asciiTheme="majorBidi" w:hAnsiTheme="majorBidi" w:cstheme="majorBidi"/>
          <w:b/>
          <w:bCs/>
          <w:sz w:val="20"/>
          <w:szCs w:val="20"/>
        </w:rPr>
        <w:t>. References</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Ahmed, I.A.M., 2011. Economic analysis of productive and reproductive efficiency in dairy cattle, Ph.D. of Vet. Medical Science, Menofia University – Sadat branch, Egypt</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Al-Samarai, F., Abdulrahman, Y., Mohammed, F., Al-Zaidi, F., Al-Anbari, N., 2015. Comparison of several methods of sires evaluation for total milk yield in a herd of Holstein cows in Yemen. Open veterinary journal 5, 11-17.</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Al-Timimy, A., 2003. Genetic Evaluation of Holstein Friesian Bulls at the Artificial Insemination Center in Abu-Ghraib. Unpublished M. Sc. Thesis. Agriculture College, University of Baghdad.(In Arabic).</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Amasaib, E., Fadel-Elseed, A., Mahala, A., Fadlelmoula, A., 2011. Seasonal and parity effects on some performance and reproductive characteristics of crossbred dairy cows raised under tropical conditions of the Sudan. Livestock Research for Rural Development 23, 1-6.</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Amene, f., Tesfu, k., Kelay, b., 2011. Study on reproductive performance of Holstein–Friesian dairy cows at Alage dairy farm, Rift Valley of Ethiopia. Tropical animal health and production 43, 581-586.</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Ansari-Lari, M., Kafi, M., Sokhtanlo, M., Ahmadi, H.N., 2010. Reproductive performance of Holstein dairy cows in Iran. Tropical Animal Health and Production 42, 1277-1283.</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Atallah, S.T., Al Shaikh, A.I., El-Ktany, E.M., 2015. Some Factors affecting Profitability of Dairy Farms. Alexandria Journal for Veterinary Sciences 45.</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Attalla, S.T., 1997. Economic and productive efficiency of veterinary management in dairy farms. Ph. D. Thesis. Fac .Vet. Medicine ,Alex, Univ.  Egypt.</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lastRenderedPageBreak/>
        <w:t>Badri, T., Atta, M., Ibrahim, M.T., Gubartalla, K., 2011. Genetic and non-genetic factors affecting production potential of Butana dairy cows at Atbara Research Station, Sudan. Research Opinions in Animal &amp; Veterinary Sciences.</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Bala, D., Momoh, O., Gwaza, S., 2017. Effects of Non-genetic Factors Affecting the Productive Performance of White Fulani and Friesian x White Fulani Genotypes in Kaduna, Nigeria. Journal of Applied Life Sciences International, 1-7.</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Barozai, Y.H., Rafeeq, M., Baloch, H., Shahzad, I., Hilal, B., Abbas, F., Jehan, M., 2011. Study on performance analysis of Holstein Fresien cattle under intensive management at government dairy farm, Pishin, Balochistan. Animal Biology &amp; Animal Husbandry 3, 65-70.</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Capuco, A., Akers, R., Smith, J., 1997. Mammary growth in Holstein cows during the dry period: Quantification of nucleic acids and histology. Journal of Dairy Science 80, 477-487.</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Çardak, A.D., 2016. Effects of somatic cell count, parity and lactation stage on yield and components of milk in holstein-friesian cows. Harran Üniv Vet Fak Derg 5, 34-39.</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Chegini, A., Zadeh, N.G.H., Moghadam, H.H., 2015. Effect of calf sex on some productive, reproductive and health traits in Holstein cows. Spanish journal of agricultural research 13, 2.</w:t>
      </w:r>
    </w:p>
    <w:p w:rsidR="00E2395D" w:rsidRPr="00C965C3" w:rsidRDefault="00E2395D" w:rsidP="009D4E4C">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 xml:space="preserve">Choudhary, B.L., Datt, M., Bhinchhar, B.K., 2017. Study of Lactation Length and Milk Yield of F1 (Tharparkar X Holstein Friesian) Crossbred Cow During Three Consecutive Lactation. </w:t>
      </w:r>
      <w:r w:rsidR="009D4E4C" w:rsidRPr="009D4E4C">
        <w:rPr>
          <w:rFonts w:asciiTheme="majorBidi" w:hAnsiTheme="majorBidi" w:cstheme="majorBidi"/>
          <w:sz w:val="20"/>
          <w:szCs w:val="20"/>
        </w:rPr>
        <w:t>International Journal of Current Microbiology and Applied Sciences</w:t>
      </w:r>
      <w:r w:rsidRPr="00C965C3">
        <w:rPr>
          <w:rFonts w:asciiTheme="majorBidi" w:hAnsiTheme="majorBidi" w:cstheme="majorBidi"/>
          <w:sz w:val="20"/>
          <w:szCs w:val="20"/>
        </w:rPr>
        <w:t xml:space="preserve"> 6, 1264-1270.</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Coffie, I., 2014. Factors affecting milk yield, lactation length and milk compsition of dual-purpose cattle in Ashanti Region of Ghana. University of Education, Winneba.</w:t>
      </w:r>
    </w:p>
    <w:p w:rsidR="00E2395D" w:rsidRPr="00C965C3" w:rsidRDefault="00E2395D" w:rsidP="009D4E4C">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Dangar, N., Vataliya, P., 2015. Factors Affecting Lact</w:t>
      </w:r>
      <w:r w:rsidR="009D4E4C">
        <w:rPr>
          <w:rFonts w:asciiTheme="majorBidi" w:hAnsiTheme="majorBidi" w:cstheme="majorBidi"/>
          <w:sz w:val="20"/>
          <w:szCs w:val="20"/>
        </w:rPr>
        <w:t>ation Milk Yield in Gir Cattle.</w:t>
      </w:r>
      <w:hyperlink r:id="rId7" w:history="1">
        <w:r w:rsidR="009D4E4C" w:rsidRPr="009D4E4C">
          <w:rPr>
            <w:rFonts w:asciiTheme="majorBidi" w:hAnsiTheme="majorBidi" w:cstheme="majorBidi"/>
            <w:sz w:val="20"/>
            <w:szCs w:val="20"/>
          </w:rPr>
          <w:t>Indian Veterinary Journal</w:t>
        </w:r>
      </w:hyperlink>
      <w:r w:rsidRPr="00C965C3">
        <w:rPr>
          <w:rFonts w:asciiTheme="majorBidi" w:hAnsiTheme="majorBidi" w:cstheme="majorBidi"/>
          <w:sz w:val="20"/>
          <w:szCs w:val="20"/>
        </w:rPr>
        <w:t>92, 71-73.</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Djemali, M., Berger, P., 1992. Yield and reproduction characteristics of Friesian cattle under North African conditions. Journal of dairy science 75, 3568-3575.</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El-Tahaway, A.S., 2007. cattle diseases and their effects on economic and productive efficiency of dairy farms. Ph.D. Faculty of Veterinary Medicine, Alexandria University.</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El-Tahawy, A., 2007. Cattle diseases and their effects on economic and productive efficiency of dairy farms. PhD Vet. Med., Univ. Alexandria, Egypt.</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Faid-Allah, E., 2015. Genetic and non-genetic analysis for milk production and reproductive traits in Holstein cattle in Egypt. Jurnal Ilmu Ternak dan Veteriner 20, 10-17.</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Gamaniel, I., Egahi, J., Addass, P., 2019. Effect Year of Calving and Parity on the Productive Performance of Holstein Friesian Cows in Vom Nigeria. Asian Journal of Research in Animal and Veterinary Sciences, 1-8.</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Gimbi, A., 2006. Assessment of reproductive performance of small holder dairy cattle in Rungwe district Tanzania and possible interventions. University of Agriculture, Thesis for Award of Ph.D. Degree at Sokoine Morogoro, Tanzania,. p. 270pp.</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Hadad, J.M.A., 2020. Performance of Friesian, Simmental and Bokane Cows for Milk Traits in Erbil Province-Kurdistan. Salahaddin University-Erbil.</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Hammoud, M., El-Zarkouny, S., Oudah, E., 2010. Effect of sire, age at first calving, season and year of calving and parity on reproductive performance of Friesian cows under semiarid conditions in Egypt. Archiva Zootechnica 13, 60.</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Hatungumukama, G., Sidikou, D.I., Leroy, P., Detilleux, J., 2007. Effects of non-genetic and crossbreeding factors on daily milk yield of Ayrshire×(Sahiwal× Ankole) cows in Mahwa station (Burundi). Livestock Science 110, 111-117.</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Hossein-Zadeh, N.G., 2013. Factors affecting lactation length and effect of current lactation length on the subsequent production and reproduction in Iranian Holsteins. Tierzucht 56, 873-881.</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Kaleri, R.R.K.H.A., Baloch, S.K., Kaleri, A., Mari, G.M., Mari, A., Shah, M.A., Chalgri, M.A., Kakar, I.U.H., Gopang, M.A., 2017. Performance evaluation of Holstein Frisian cattle under subtropical environment. Pure and Applied Biology (PAB) 6, 1314-1318.</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Kavoi, M., Hoag, D.L., Pritchett, J., 2010. Measurement of economic efficiency for smallholder dairy cattle in the marginal zones of Kenya. Journal of Development and Agricultural Economics 2, 122-137.</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Kunbhar, H.K., Sharif, S.M., Rizwana, H., Rajput, Z.I., Leghari, R.A., Mughal, G., 2017. Effect of Season on Reproductive Performance of Bhagnari Cattle Managed Under Semi Intensive Management Condition.</w:t>
      </w:r>
    </w:p>
    <w:p w:rsidR="00E2395D" w:rsidRPr="00C965C3" w:rsidRDefault="00E2395D" w:rsidP="002272AA">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 xml:space="preserve">Lazarević, M., Petrović, M.M., Pantelić, V., Ružić-Muslić, D., Bogdanović, V., Đedović, R., Petrović, M.D., 2013. </w:t>
      </w:r>
      <w:r w:rsidR="002272AA">
        <w:rPr>
          <w:rFonts w:asciiTheme="majorBidi" w:hAnsiTheme="majorBidi" w:cstheme="majorBidi"/>
          <w:sz w:val="20"/>
          <w:szCs w:val="20"/>
        </w:rPr>
        <w:t>S</w:t>
      </w:r>
      <w:r w:rsidR="002272AA" w:rsidRPr="00C965C3">
        <w:rPr>
          <w:rFonts w:asciiTheme="majorBidi" w:hAnsiTheme="majorBidi" w:cstheme="majorBidi"/>
          <w:sz w:val="20"/>
          <w:szCs w:val="20"/>
        </w:rPr>
        <w:t xml:space="preserve">tudy of the variability of milk traits in the population of holstein friesian cattle in central serbia, </w:t>
      </w:r>
      <w:r w:rsidRPr="00C965C3">
        <w:rPr>
          <w:rFonts w:asciiTheme="majorBidi" w:hAnsiTheme="majorBidi" w:cstheme="majorBidi"/>
          <w:sz w:val="20"/>
          <w:szCs w:val="20"/>
        </w:rPr>
        <w:lastRenderedPageBreak/>
        <w:t>Proceedings of the 10th International Symposium Modern Trends in Livestock Production, Belgrade, Serbia, October 2-4, 2013. Institute for Animal Husbandry, Belgrade-Zemun, pp. 543-549.</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M’hamdi, N., Bouallegue, M., Frouja, S., Ressaissi, Y., Brar, S.K., Hamouda, M.B., 2012. Effects of environmental factors on milk yield, lactation length and dry period in Tunisian Holstein cows, Milk Production-An Up-to-Date Overview of Animal Nutrition, Management and Health. IntechOpen.</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Melendez, P., Pinedo, P., 2007. The association between reproductive performance and milk yield in Chilean Holstein cattle. Journal of dairy science 90, 184-192.</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Mengistu, D.W., Wondimagegn, K.A., 2018. Evaluation of the reproductive performance of Holstein Friesian dairy cows in Alage ATVET college, Ethiopia. International Journal of Livestock Production 9, 131-139.</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Mikó, J., Atasever, S., Kocsisné, G.M., Erdem, H., 2016. Non-genetic factors affecting milk yield, composition and somatic cell count in Hungarian Holstein cows. Kafkas Universitesi Veteriner Fakultesi Dergisi 22, 361-366.</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Mohamed, N.I., Mahrous, U.E., Kamel, S.Z., 2017. Effects of Breed, Calving Season and Parity on Productive and Economic Indices of Dairy Cows. Alexandria Journal for Veterinary Sciences 55.</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Mohammed, A., Atta, M., 2019. Effects of parity order, age at first calving and season of calving on productive performance of Friesian crossbred cattle in Sudan. Journal of Veterinary Medicine and Animal Production 8.</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Mote, M.G., Nimbalkar, C., Deokar, D., Gaikwad, U., 2019. Effect of Genetic and Non-genetic Factors on First Lactation Production Traits in Crossbreds of Gir with Holstein Frieson and Jersey Cattle Breeds. Agricultural Research, 1-5.</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Mundan, D., Zonturlu, A.K., Öztürk, Y., Akkuş, T., Kaçar, C., 2020. Effect of Calving Season, Calving Year and Lactation Number on the Milk Yield Traits in Holstein Cows Raising in Şanlıurfa. Turkish Journal of Agriculture-Food Science and Technology 8, 313-317.</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Petrović, D.M., Bogdanović, V., Petrović, M.M., Bogosavljević-Bošković, S., Đoković, R., Đedović, R., Rakonjac, S., 2015. Effect of non-genetic factors on standard lactation milk performance traits in simmental cows. Annals of Animal Science 15, 211-220.</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Pirzada, R., 2011. Estimation of genetic parameters and variance components of milk traits in Holstein-Friesian and British-Holstein Dairy cows. Kafkas Univ. Vet. Fak. Derg 17, 463-467.</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Rehman, Z.U., Khan, M.S., Bhatti, S.A., Iqbal, J., Iqbal, A., 2008. Factors affecting first lactation performance of Sahiwal cattle in Pakistan. Arch. Tierz. Dummerstorf 51, 305-317.</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Ribeiro, A.C., McAllister, A.J., Queiroz, S.A.d., 2008. Profitability measures of dairy cows. Revista Brasileira de Zootecnia 37, 1607-1616.</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Sattar, H.;, M.R., Niazi, A.A.K., Latif, M., 2005. Productive and reproductive performance of Holstein-Friesian cows in Pakistan. . Pakistan Vet J 25, 75-81.</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Sharif, R.M., El-Nazair, B.A., Abdalla, S.A., Ishag, I.A., 2018. Productive Performance of Pure Friesian Cows Raised under Conditions of River Nile State, North Sudan. Research &amp; Reviews: Journal of Dairy Science and Technology 7, 26-32.</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SPSS, I., 2015. SPSS for Windows (Version 23) Chicago, Illinois: SPSS. Inc.</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Suhail, S., Ahmad, I., Hafeez, A., Ahmed, S., Jan, D., Khan, S., Rehman, A., 2010. Genetic study of some reproductive of jersey cattle under subtropical conditions. Sarhad J. Agric 26, 87-91.</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Tadesse, M., Thiengtham, J., Pinyopummin, A., Prasanpanich, S., 2010. Productive and reproductive performance of Holstein Friesian dairy cows in Ethiopia.</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Uddin, M., Sultana, M., Ndambi, O., Alqaisi, O., Hemme, T., Peters, K., 2011. Milk production trends and dairy development in Bangladesh. Outlook on AGRICULTURE 40, 263-271.</w:t>
      </w:r>
    </w:p>
    <w:p w:rsidR="00E2395D" w:rsidRPr="00C965C3" w:rsidRDefault="00E2395D" w:rsidP="00F17AE3">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 xml:space="preserve">Usman, T., Guo, G., Suhail, S.M., Ahmed, S., Qiaoxiang, L., Qureshi, M.S., Wang, Y., 2012. Performance traits study of Holstein Friesian cattle under subtropical conditions. </w:t>
      </w:r>
      <w:r w:rsidR="00F17AE3" w:rsidRPr="00F17AE3">
        <w:rPr>
          <w:rFonts w:asciiTheme="majorBidi" w:hAnsiTheme="majorBidi" w:cstheme="majorBidi"/>
          <w:sz w:val="20"/>
          <w:szCs w:val="20"/>
        </w:rPr>
        <w:t>Journal of Animal</w:t>
      </w:r>
      <w:r w:rsidR="00F17AE3">
        <w:rPr>
          <w:rFonts w:asciiTheme="majorBidi" w:hAnsiTheme="majorBidi" w:cstheme="majorBidi"/>
          <w:sz w:val="20"/>
          <w:szCs w:val="20"/>
        </w:rPr>
        <w:t xml:space="preserve"> and Plant</w:t>
      </w:r>
      <w:r w:rsidR="00F17AE3" w:rsidRPr="00F17AE3">
        <w:rPr>
          <w:rFonts w:asciiTheme="majorBidi" w:hAnsiTheme="majorBidi" w:cstheme="majorBidi"/>
          <w:sz w:val="20"/>
          <w:szCs w:val="20"/>
        </w:rPr>
        <w:t xml:space="preserve"> Science</w:t>
      </w:r>
      <w:r w:rsidR="00F17AE3">
        <w:rPr>
          <w:rFonts w:asciiTheme="majorBidi" w:hAnsiTheme="majorBidi" w:cstheme="majorBidi"/>
          <w:sz w:val="20"/>
          <w:szCs w:val="20"/>
        </w:rPr>
        <w:t xml:space="preserve">s </w:t>
      </w:r>
      <w:r w:rsidRPr="00C965C3">
        <w:rPr>
          <w:rFonts w:asciiTheme="majorBidi" w:hAnsiTheme="majorBidi" w:cstheme="majorBidi"/>
          <w:sz w:val="20"/>
          <w:szCs w:val="20"/>
        </w:rPr>
        <w:t>22, 92-95.</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Vijayakumar, M., Park, J.H., Ki, K.S., Lim, D.H., Kim, S.B., Park, S.M., Jeong, H.Y., Park, B.Y., Kim, T.I., 2017. The effect of lactation number, stage, length, and milking frequency on milk yield in Korean Holstein dairy cows using automatic milking system. Asian-Australasian journal of animal sciences 30, 1093.</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Wondifraw, Z., Thombre, B., Bainwad, D., 2013. Effect of non-genetic factors on milk production of Holstein Friesian Deoni crossbred cows. International Journal of Livestock Production 4, 106-112.</w:t>
      </w:r>
    </w:p>
    <w:p w:rsidR="00E2395D" w:rsidRPr="00C965C3" w:rsidRDefault="00E2395D" w:rsidP="000714EE">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t>Yilmaz, H., Koc, A., 2013. A research on milk yield, persistency, mi</w:t>
      </w:r>
      <w:bookmarkStart w:id="0" w:name="_GoBack"/>
      <w:bookmarkEnd w:id="0"/>
      <w:r w:rsidRPr="00C965C3">
        <w:rPr>
          <w:rFonts w:asciiTheme="majorBidi" w:hAnsiTheme="majorBidi" w:cstheme="majorBidi"/>
          <w:sz w:val="20"/>
          <w:szCs w:val="20"/>
        </w:rPr>
        <w:t>lk constituents and somatic cell count of Red Holstein cows raised under Mediterranean climatic conditions. Bulgarian Journal of Agricultural Science 19, 1401-1407.</w:t>
      </w:r>
    </w:p>
    <w:p w:rsidR="00E2395D" w:rsidRPr="00C965C3" w:rsidRDefault="00E2395D" w:rsidP="00F17AE3">
      <w:pPr>
        <w:pStyle w:val="EndNoteBibliography"/>
        <w:spacing w:after="0"/>
        <w:jc w:val="both"/>
        <w:rPr>
          <w:rFonts w:asciiTheme="majorBidi" w:hAnsiTheme="majorBidi" w:cstheme="majorBidi"/>
          <w:sz w:val="20"/>
          <w:szCs w:val="20"/>
        </w:rPr>
      </w:pPr>
      <w:r w:rsidRPr="00C965C3">
        <w:rPr>
          <w:rFonts w:asciiTheme="majorBidi" w:hAnsiTheme="majorBidi" w:cstheme="majorBidi"/>
          <w:sz w:val="20"/>
          <w:szCs w:val="20"/>
        </w:rPr>
        <w:lastRenderedPageBreak/>
        <w:t>Zewdu, W., Thombre, B., Bainwad, D., 2015. Studies on some non-genetic factors affecting reproductive performance of Holstein Friesian Deoni crossbred cows. Afr</w:t>
      </w:r>
      <w:r w:rsidR="00F17AE3">
        <w:rPr>
          <w:rFonts w:asciiTheme="majorBidi" w:hAnsiTheme="majorBidi" w:cstheme="majorBidi"/>
          <w:sz w:val="20"/>
          <w:szCs w:val="20"/>
        </w:rPr>
        <w:t>ican</w:t>
      </w:r>
      <w:r w:rsidRPr="00C965C3">
        <w:rPr>
          <w:rFonts w:asciiTheme="majorBidi" w:hAnsiTheme="majorBidi" w:cstheme="majorBidi"/>
          <w:sz w:val="20"/>
          <w:szCs w:val="20"/>
        </w:rPr>
        <w:t xml:space="preserve"> J</w:t>
      </w:r>
      <w:r w:rsidR="00F17AE3">
        <w:rPr>
          <w:rFonts w:asciiTheme="majorBidi" w:hAnsiTheme="majorBidi" w:cstheme="majorBidi"/>
          <w:sz w:val="20"/>
          <w:szCs w:val="20"/>
        </w:rPr>
        <w:t xml:space="preserve">ournal of </w:t>
      </w:r>
      <w:r w:rsidR="00F17AE3" w:rsidRPr="00C965C3">
        <w:rPr>
          <w:rFonts w:asciiTheme="majorBidi" w:hAnsiTheme="majorBidi" w:cstheme="majorBidi"/>
          <w:sz w:val="20"/>
          <w:szCs w:val="20"/>
        </w:rPr>
        <w:t>Agricultural</w:t>
      </w:r>
      <w:r w:rsidRPr="00C965C3">
        <w:rPr>
          <w:rFonts w:asciiTheme="majorBidi" w:hAnsiTheme="majorBidi" w:cstheme="majorBidi"/>
          <w:sz w:val="20"/>
          <w:szCs w:val="20"/>
        </w:rPr>
        <w:t>Res</w:t>
      </w:r>
      <w:r w:rsidR="00F17AE3">
        <w:rPr>
          <w:rFonts w:asciiTheme="majorBidi" w:hAnsiTheme="majorBidi" w:cstheme="majorBidi"/>
          <w:sz w:val="20"/>
          <w:szCs w:val="20"/>
        </w:rPr>
        <w:t>earch</w:t>
      </w:r>
      <w:r w:rsidRPr="00C965C3">
        <w:rPr>
          <w:rFonts w:asciiTheme="majorBidi" w:hAnsiTheme="majorBidi" w:cstheme="majorBidi"/>
          <w:sz w:val="20"/>
          <w:szCs w:val="20"/>
        </w:rPr>
        <w:t xml:space="preserve"> 10, 1508-1516.</w:t>
      </w:r>
    </w:p>
    <w:p w:rsidR="00E2395D" w:rsidRPr="00AF564A" w:rsidRDefault="00E2395D" w:rsidP="000714EE">
      <w:pPr>
        <w:spacing w:after="0" w:line="240" w:lineRule="auto"/>
        <w:jc w:val="both"/>
        <w:rPr>
          <w:rFonts w:asciiTheme="majorBidi" w:hAnsiTheme="majorBidi" w:cstheme="majorBidi"/>
          <w:sz w:val="20"/>
          <w:szCs w:val="20"/>
        </w:rPr>
      </w:pPr>
    </w:p>
    <w:p w:rsidR="00E2395D" w:rsidRPr="00AF564A" w:rsidRDefault="00E2395D" w:rsidP="000714EE">
      <w:pPr>
        <w:autoSpaceDE w:val="0"/>
        <w:autoSpaceDN w:val="0"/>
        <w:adjustRightInd w:val="0"/>
        <w:spacing w:after="0" w:line="240" w:lineRule="auto"/>
        <w:jc w:val="both"/>
        <w:rPr>
          <w:rFonts w:asciiTheme="majorBidi" w:hAnsiTheme="majorBidi" w:cstheme="majorBidi"/>
          <w:sz w:val="20"/>
          <w:szCs w:val="20"/>
        </w:rPr>
      </w:pPr>
    </w:p>
    <w:p w:rsidR="007E35D2" w:rsidRDefault="007E35D2"/>
    <w:sectPr w:rsidR="007E35D2" w:rsidSect="000714E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1B" w:rsidRDefault="0078441B">
      <w:pPr>
        <w:spacing w:after="0" w:line="240" w:lineRule="auto"/>
      </w:pPr>
      <w:r>
        <w:separator/>
      </w:r>
    </w:p>
  </w:endnote>
  <w:endnote w:type="continuationSeparator" w:id="0">
    <w:p w:rsidR="0078441B" w:rsidRDefault="0078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1675259"/>
      <w:docPartObj>
        <w:docPartGallery w:val="Page Numbers (Bottom of Page)"/>
        <w:docPartUnique/>
      </w:docPartObj>
    </w:sdtPr>
    <w:sdtEndPr/>
    <w:sdtContent>
      <w:p w:rsidR="00877BE1" w:rsidRDefault="00212F1F" w:rsidP="000714EE">
        <w:pPr>
          <w:pStyle w:val="Footer"/>
          <w:jc w:val="center"/>
        </w:pPr>
        <w:r>
          <w:fldChar w:fldCharType="begin"/>
        </w:r>
        <w:r w:rsidR="00877BE1">
          <w:instrText xml:space="preserve"> PAGE  \* Arabic  \* MERGEFORMAT </w:instrText>
        </w:r>
        <w:r>
          <w:fldChar w:fldCharType="separate"/>
        </w:r>
        <w:r w:rsidR="00FD7D0C">
          <w:rPr>
            <w:noProof/>
          </w:rPr>
          <w:t>11</w:t>
        </w:r>
        <w:r>
          <w:rPr>
            <w:noProof/>
          </w:rPr>
          <w:fldChar w:fldCharType="end"/>
        </w:r>
      </w:p>
    </w:sdtContent>
  </w:sdt>
  <w:p w:rsidR="00877BE1" w:rsidRDefault="00877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1B" w:rsidRDefault="0078441B">
      <w:pPr>
        <w:spacing w:after="0" w:line="240" w:lineRule="auto"/>
      </w:pPr>
      <w:r>
        <w:separator/>
      </w:r>
    </w:p>
  </w:footnote>
  <w:footnote w:type="continuationSeparator" w:id="0">
    <w:p w:rsidR="0078441B" w:rsidRDefault="00784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116B1"/>
    <w:multiLevelType w:val="hybridMultilevel"/>
    <w:tmpl w:val="41FCF576"/>
    <w:lvl w:ilvl="0" w:tplc="4222628E">
      <w:start w:val="1"/>
      <w:numFmt w:val="decimal"/>
      <w:lvlText w:val="%1-"/>
      <w:lvlJc w:val="left"/>
      <w:pPr>
        <w:ind w:left="1380" w:hanging="360"/>
      </w:pPr>
      <w:rPr>
        <w:rFonts w:cs="Times New Roman" w:hint="default"/>
      </w:rPr>
    </w:lvl>
    <w:lvl w:ilvl="1" w:tplc="04090019">
      <w:start w:val="1"/>
      <w:numFmt w:val="lowerLetter"/>
      <w:lvlText w:val="%2."/>
      <w:lvlJc w:val="left"/>
      <w:pPr>
        <w:ind w:left="2100" w:hanging="360"/>
      </w:pPr>
      <w:rPr>
        <w:rFonts w:cs="Times New Roman"/>
      </w:rPr>
    </w:lvl>
    <w:lvl w:ilvl="2" w:tplc="0409001B">
      <w:start w:val="1"/>
      <w:numFmt w:val="lowerRoman"/>
      <w:lvlText w:val="%3."/>
      <w:lvlJc w:val="right"/>
      <w:pPr>
        <w:ind w:left="2820" w:hanging="180"/>
      </w:pPr>
      <w:rPr>
        <w:rFonts w:cs="Times New Roman"/>
      </w:rPr>
    </w:lvl>
    <w:lvl w:ilvl="3" w:tplc="0409000F">
      <w:start w:val="1"/>
      <w:numFmt w:val="decimal"/>
      <w:lvlText w:val="%4."/>
      <w:lvlJc w:val="left"/>
      <w:pPr>
        <w:ind w:left="3540" w:hanging="360"/>
      </w:pPr>
      <w:rPr>
        <w:rFonts w:cs="Times New Roman"/>
      </w:rPr>
    </w:lvl>
    <w:lvl w:ilvl="4" w:tplc="04090019">
      <w:start w:val="1"/>
      <w:numFmt w:val="lowerLetter"/>
      <w:lvlText w:val="%5."/>
      <w:lvlJc w:val="left"/>
      <w:pPr>
        <w:ind w:left="4260" w:hanging="360"/>
      </w:pPr>
      <w:rPr>
        <w:rFonts w:cs="Times New Roman"/>
      </w:rPr>
    </w:lvl>
    <w:lvl w:ilvl="5" w:tplc="0409001B">
      <w:start w:val="1"/>
      <w:numFmt w:val="lowerRoman"/>
      <w:lvlText w:val="%6."/>
      <w:lvlJc w:val="right"/>
      <w:pPr>
        <w:ind w:left="4980" w:hanging="180"/>
      </w:pPr>
      <w:rPr>
        <w:rFonts w:cs="Times New Roman"/>
      </w:rPr>
    </w:lvl>
    <w:lvl w:ilvl="6" w:tplc="0409000F">
      <w:start w:val="1"/>
      <w:numFmt w:val="decimal"/>
      <w:lvlText w:val="%7."/>
      <w:lvlJc w:val="left"/>
      <w:pPr>
        <w:ind w:left="5700" w:hanging="360"/>
      </w:pPr>
      <w:rPr>
        <w:rFonts w:cs="Times New Roman"/>
      </w:rPr>
    </w:lvl>
    <w:lvl w:ilvl="7" w:tplc="04090019">
      <w:start w:val="1"/>
      <w:numFmt w:val="lowerLetter"/>
      <w:lvlText w:val="%8."/>
      <w:lvlJc w:val="left"/>
      <w:pPr>
        <w:ind w:left="6420" w:hanging="360"/>
      </w:pPr>
      <w:rPr>
        <w:rFonts w:cs="Times New Roman"/>
      </w:rPr>
    </w:lvl>
    <w:lvl w:ilvl="8" w:tplc="0409001B">
      <w:start w:val="1"/>
      <w:numFmt w:val="lowerRoman"/>
      <w:lvlText w:val="%9."/>
      <w:lvlJc w:val="right"/>
      <w:pPr>
        <w:ind w:left="7140" w:hanging="180"/>
      </w:pPr>
      <w:rPr>
        <w:rFonts w:cs="Times New Roman"/>
      </w:rPr>
    </w:lvl>
  </w:abstractNum>
  <w:abstractNum w:abstractNumId="1">
    <w:nsid w:val="2A7C0DA9"/>
    <w:multiLevelType w:val="hybridMultilevel"/>
    <w:tmpl w:val="41FCF576"/>
    <w:lvl w:ilvl="0" w:tplc="4222628E">
      <w:start w:val="1"/>
      <w:numFmt w:val="decimal"/>
      <w:lvlText w:val="%1-"/>
      <w:lvlJc w:val="left"/>
      <w:pPr>
        <w:ind w:left="1380" w:hanging="360"/>
      </w:pPr>
      <w:rPr>
        <w:rFonts w:cs="Times New Roman" w:hint="default"/>
      </w:rPr>
    </w:lvl>
    <w:lvl w:ilvl="1" w:tplc="04090019">
      <w:start w:val="1"/>
      <w:numFmt w:val="lowerLetter"/>
      <w:lvlText w:val="%2."/>
      <w:lvlJc w:val="left"/>
      <w:pPr>
        <w:ind w:left="2100" w:hanging="360"/>
      </w:pPr>
      <w:rPr>
        <w:rFonts w:cs="Times New Roman"/>
      </w:rPr>
    </w:lvl>
    <w:lvl w:ilvl="2" w:tplc="0409001B">
      <w:start w:val="1"/>
      <w:numFmt w:val="lowerRoman"/>
      <w:lvlText w:val="%3."/>
      <w:lvlJc w:val="right"/>
      <w:pPr>
        <w:ind w:left="2820" w:hanging="180"/>
      </w:pPr>
      <w:rPr>
        <w:rFonts w:cs="Times New Roman"/>
      </w:rPr>
    </w:lvl>
    <w:lvl w:ilvl="3" w:tplc="0409000F">
      <w:start w:val="1"/>
      <w:numFmt w:val="decimal"/>
      <w:lvlText w:val="%4."/>
      <w:lvlJc w:val="left"/>
      <w:pPr>
        <w:ind w:left="3540" w:hanging="360"/>
      </w:pPr>
      <w:rPr>
        <w:rFonts w:cs="Times New Roman"/>
      </w:rPr>
    </w:lvl>
    <w:lvl w:ilvl="4" w:tplc="04090019">
      <w:start w:val="1"/>
      <w:numFmt w:val="lowerLetter"/>
      <w:lvlText w:val="%5."/>
      <w:lvlJc w:val="left"/>
      <w:pPr>
        <w:ind w:left="4260" w:hanging="360"/>
      </w:pPr>
      <w:rPr>
        <w:rFonts w:cs="Times New Roman"/>
      </w:rPr>
    </w:lvl>
    <w:lvl w:ilvl="5" w:tplc="0409001B">
      <w:start w:val="1"/>
      <w:numFmt w:val="lowerRoman"/>
      <w:lvlText w:val="%6."/>
      <w:lvlJc w:val="right"/>
      <w:pPr>
        <w:ind w:left="4980" w:hanging="180"/>
      </w:pPr>
      <w:rPr>
        <w:rFonts w:cs="Times New Roman"/>
      </w:rPr>
    </w:lvl>
    <w:lvl w:ilvl="6" w:tplc="0409000F">
      <w:start w:val="1"/>
      <w:numFmt w:val="decimal"/>
      <w:lvlText w:val="%7."/>
      <w:lvlJc w:val="left"/>
      <w:pPr>
        <w:ind w:left="5700" w:hanging="360"/>
      </w:pPr>
      <w:rPr>
        <w:rFonts w:cs="Times New Roman"/>
      </w:rPr>
    </w:lvl>
    <w:lvl w:ilvl="7" w:tplc="04090019">
      <w:start w:val="1"/>
      <w:numFmt w:val="lowerLetter"/>
      <w:lvlText w:val="%8."/>
      <w:lvlJc w:val="left"/>
      <w:pPr>
        <w:ind w:left="6420" w:hanging="360"/>
      </w:pPr>
      <w:rPr>
        <w:rFonts w:cs="Times New Roman"/>
      </w:rPr>
    </w:lvl>
    <w:lvl w:ilvl="8" w:tplc="0409001B">
      <w:start w:val="1"/>
      <w:numFmt w:val="lowerRoman"/>
      <w:lvlText w:val="%9."/>
      <w:lvlJc w:val="right"/>
      <w:pPr>
        <w:ind w:left="7140" w:hanging="180"/>
      </w:pPr>
      <w:rPr>
        <w:rFonts w:cs="Times New Roman"/>
      </w:rPr>
    </w:lvl>
  </w:abstractNum>
  <w:abstractNum w:abstractNumId="2">
    <w:nsid w:val="36C44A17"/>
    <w:multiLevelType w:val="hybridMultilevel"/>
    <w:tmpl w:val="456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47434"/>
    <w:multiLevelType w:val="hybridMultilevel"/>
    <w:tmpl w:val="966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A2BE9"/>
    <w:multiLevelType w:val="multilevel"/>
    <w:tmpl w:val="88103D1A"/>
    <w:lvl w:ilvl="0">
      <w:start w:val="1"/>
      <w:numFmt w:val="decimal"/>
      <w:lvlText w:val="%1."/>
      <w:lvlJc w:val="left"/>
      <w:pPr>
        <w:ind w:left="540" w:hanging="540"/>
      </w:pPr>
      <w:rPr>
        <w:rFonts w:hint="default"/>
        <w:b/>
        <w:u w:val="single"/>
      </w:rPr>
    </w:lvl>
    <w:lvl w:ilvl="1">
      <w:start w:val="1"/>
      <w:numFmt w:val="decimal"/>
      <w:lvlText w:val="%1.%2."/>
      <w:lvlJc w:val="left"/>
      <w:pPr>
        <w:ind w:left="720" w:hanging="720"/>
      </w:pPr>
      <w:rPr>
        <w:rFonts w:hint="default"/>
        <w:b/>
        <w:u w:val="single"/>
      </w:rPr>
    </w:lvl>
    <w:lvl w:ilvl="2">
      <w:start w:val="1"/>
      <w:numFmt w:val="lowerLetter"/>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5">
    <w:nsid w:val="70BA553F"/>
    <w:multiLevelType w:val="hybridMultilevel"/>
    <w:tmpl w:val="F1C25690"/>
    <w:lvl w:ilvl="0" w:tplc="DE86702E">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6">
    <w:nsid w:val="737C39FB"/>
    <w:multiLevelType w:val="hybridMultilevel"/>
    <w:tmpl w:val="916A23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2395D"/>
    <w:rsid w:val="00003C7E"/>
    <w:rsid w:val="000714EE"/>
    <w:rsid w:val="000C05AF"/>
    <w:rsid w:val="002107C7"/>
    <w:rsid w:val="00212F1F"/>
    <w:rsid w:val="002171FA"/>
    <w:rsid w:val="00220E7D"/>
    <w:rsid w:val="002272AA"/>
    <w:rsid w:val="00283C29"/>
    <w:rsid w:val="00311793"/>
    <w:rsid w:val="003478F7"/>
    <w:rsid w:val="00433E99"/>
    <w:rsid w:val="00472FF0"/>
    <w:rsid w:val="006F117C"/>
    <w:rsid w:val="0078441B"/>
    <w:rsid w:val="007E35D2"/>
    <w:rsid w:val="00874D2E"/>
    <w:rsid w:val="00877BE1"/>
    <w:rsid w:val="008B092A"/>
    <w:rsid w:val="008F0B41"/>
    <w:rsid w:val="00954064"/>
    <w:rsid w:val="00965A53"/>
    <w:rsid w:val="009D4E4C"/>
    <w:rsid w:val="00AF3763"/>
    <w:rsid w:val="00B258C0"/>
    <w:rsid w:val="00CB64A9"/>
    <w:rsid w:val="00DC0983"/>
    <w:rsid w:val="00E14A48"/>
    <w:rsid w:val="00E2395D"/>
    <w:rsid w:val="00F17AE3"/>
    <w:rsid w:val="00FD7D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69BB8-A05D-4A14-A636-DECE3114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95D"/>
  </w:style>
  <w:style w:type="paragraph" w:styleId="Heading1">
    <w:name w:val="heading 1"/>
    <w:basedOn w:val="Normal"/>
    <w:next w:val="Normal"/>
    <w:link w:val="Heading1Char"/>
    <w:uiPriority w:val="9"/>
    <w:qFormat/>
    <w:rsid w:val="00E2395D"/>
    <w:pPr>
      <w:keepNext/>
      <w:bidi/>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2395D"/>
    <w:pPr>
      <w:keepNext/>
      <w:bidi/>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2395D"/>
    <w:pPr>
      <w:keepNext/>
      <w:bidi/>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2395D"/>
    <w:pPr>
      <w:keepNext/>
      <w:bidi/>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95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2395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2395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2395D"/>
    <w:rPr>
      <w:rFonts w:ascii="Calibri" w:eastAsia="Times New Roman" w:hAnsi="Calibri" w:cs="Arial"/>
      <w:b/>
      <w:bCs/>
      <w:sz w:val="28"/>
      <w:szCs w:val="28"/>
    </w:rPr>
  </w:style>
  <w:style w:type="paragraph" w:customStyle="1" w:styleId="EndNoteBibliographyTitle">
    <w:name w:val="EndNote Bibliography Title"/>
    <w:basedOn w:val="Normal"/>
    <w:link w:val="EndNoteBibliographyTitleChar"/>
    <w:rsid w:val="00E2395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2395D"/>
    <w:rPr>
      <w:rFonts w:ascii="Calibri" w:hAnsi="Calibri"/>
      <w:noProof/>
    </w:rPr>
  </w:style>
  <w:style w:type="paragraph" w:customStyle="1" w:styleId="EndNoteBibliography">
    <w:name w:val="EndNote Bibliography"/>
    <w:basedOn w:val="Normal"/>
    <w:link w:val="EndNoteBibliographyChar"/>
    <w:rsid w:val="00E2395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2395D"/>
    <w:rPr>
      <w:rFonts w:ascii="Calibri" w:hAnsi="Calibri"/>
      <w:noProof/>
    </w:rPr>
  </w:style>
  <w:style w:type="character" w:styleId="Hyperlink">
    <w:name w:val="Hyperlink"/>
    <w:basedOn w:val="DefaultParagraphFont"/>
    <w:uiPriority w:val="99"/>
    <w:semiHidden/>
    <w:unhideWhenUsed/>
    <w:rsid w:val="00E2395D"/>
    <w:rPr>
      <w:color w:val="0000FF"/>
      <w:u w:val="single"/>
    </w:rPr>
  </w:style>
  <w:style w:type="table" w:customStyle="1" w:styleId="ListTable6Colorful1">
    <w:name w:val="List Table 6 Colorful1"/>
    <w:basedOn w:val="TableNormal"/>
    <w:uiPriority w:val="51"/>
    <w:rsid w:val="00E2395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E2395D"/>
  </w:style>
  <w:style w:type="paragraph" w:styleId="Header">
    <w:name w:val="header"/>
    <w:basedOn w:val="Normal"/>
    <w:link w:val="HeaderChar"/>
    <w:uiPriority w:val="99"/>
    <w:unhideWhenUsed/>
    <w:rsid w:val="00E2395D"/>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E2395D"/>
    <w:rPr>
      <w:rFonts w:ascii="Calibri" w:eastAsia="Calibri" w:hAnsi="Calibri" w:cs="Arial"/>
    </w:rPr>
  </w:style>
  <w:style w:type="paragraph" w:styleId="Footer">
    <w:name w:val="footer"/>
    <w:basedOn w:val="Normal"/>
    <w:link w:val="FooterChar"/>
    <w:uiPriority w:val="99"/>
    <w:unhideWhenUsed/>
    <w:rsid w:val="00E2395D"/>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E2395D"/>
    <w:rPr>
      <w:rFonts w:ascii="Calibri" w:eastAsia="Calibri" w:hAnsi="Calibri" w:cs="Arial"/>
    </w:rPr>
  </w:style>
  <w:style w:type="paragraph" w:styleId="BalloonText">
    <w:name w:val="Balloon Text"/>
    <w:basedOn w:val="Normal"/>
    <w:link w:val="BalloonTextChar"/>
    <w:uiPriority w:val="99"/>
    <w:semiHidden/>
    <w:unhideWhenUsed/>
    <w:rsid w:val="00E2395D"/>
    <w:pPr>
      <w:bidi/>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2395D"/>
    <w:rPr>
      <w:rFonts w:ascii="Tahoma" w:eastAsia="Calibri" w:hAnsi="Tahoma" w:cs="Tahoma"/>
      <w:sz w:val="16"/>
      <w:szCs w:val="16"/>
    </w:rPr>
  </w:style>
  <w:style w:type="table" w:styleId="TableGrid">
    <w:name w:val="Table Grid"/>
    <w:basedOn w:val="TableNormal"/>
    <w:uiPriority w:val="39"/>
    <w:rsid w:val="00E2395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1">
    <w:name w:val="Medium Shading 11"/>
    <w:basedOn w:val="TableNormal"/>
    <w:uiPriority w:val="63"/>
    <w:rsid w:val="00E2395D"/>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2395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61"/>
    <w:rsid w:val="00E2395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E2395D"/>
    <w:pPr>
      <w:bidi/>
      <w:spacing w:after="0" w:line="240" w:lineRule="auto"/>
    </w:pPr>
    <w:rPr>
      <w:rFonts w:ascii="Calibri" w:eastAsia="Calibri" w:hAnsi="Calibri" w:cs="Arial"/>
    </w:rPr>
  </w:style>
  <w:style w:type="character" w:styleId="PageNumber">
    <w:name w:val="page number"/>
    <w:semiHidden/>
    <w:rsid w:val="00E2395D"/>
  </w:style>
  <w:style w:type="numbering" w:customStyle="1" w:styleId="NoList11">
    <w:name w:val="No List11"/>
    <w:next w:val="NoList"/>
    <w:uiPriority w:val="99"/>
    <w:semiHidden/>
    <w:unhideWhenUsed/>
    <w:rsid w:val="00E2395D"/>
  </w:style>
  <w:style w:type="table" w:customStyle="1" w:styleId="TableGrid1">
    <w:name w:val="Table Grid1"/>
    <w:basedOn w:val="TableNormal"/>
    <w:next w:val="TableGrid"/>
    <w:uiPriority w:val="59"/>
    <w:rsid w:val="00E2395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2395D"/>
  </w:style>
  <w:style w:type="table" w:customStyle="1" w:styleId="TableGrid2">
    <w:name w:val="Table Grid2"/>
    <w:basedOn w:val="TableNormal"/>
    <w:next w:val="TableGrid"/>
    <w:uiPriority w:val="59"/>
    <w:rsid w:val="00E2395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
    <w:name w:val="List Table 1 Light1"/>
    <w:basedOn w:val="TableNormal"/>
    <w:uiPriority w:val="46"/>
    <w:rsid w:val="00E239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239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E2395D"/>
    <w:pPr>
      <w:ind w:left="720"/>
      <w:contextualSpacing/>
    </w:pPr>
  </w:style>
  <w:style w:type="character" w:styleId="CommentReference">
    <w:name w:val="annotation reference"/>
    <w:basedOn w:val="DefaultParagraphFont"/>
    <w:uiPriority w:val="99"/>
    <w:semiHidden/>
    <w:unhideWhenUsed/>
    <w:rsid w:val="00E2395D"/>
    <w:rPr>
      <w:sz w:val="16"/>
      <w:szCs w:val="16"/>
    </w:rPr>
  </w:style>
  <w:style w:type="paragraph" w:styleId="CommentText">
    <w:name w:val="annotation text"/>
    <w:basedOn w:val="Normal"/>
    <w:link w:val="CommentTextChar"/>
    <w:uiPriority w:val="99"/>
    <w:semiHidden/>
    <w:unhideWhenUsed/>
    <w:rsid w:val="00E2395D"/>
    <w:pPr>
      <w:spacing w:line="240" w:lineRule="auto"/>
    </w:pPr>
    <w:rPr>
      <w:sz w:val="20"/>
      <w:szCs w:val="20"/>
    </w:rPr>
  </w:style>
  <w:style w:type="character" w:customStyle="1" w:styleId="CommentTextChar">
    <w:name w:val="Comment Text Char"/>
    <w:basedOn w:val="DefaultParagraphFont"/>
    <w:link w:val="CommentText"/>
    <w:uiPriority w:val="99"/>
    <w:semiHidden/>
    <w:rsid w:val="00E2395D"/>
    <w:rPr>
      <w:sz w:val="20"/>
      <w:szCs w:val="20"/>
    </w:rPr>
  </w:style>
  <w:style w:type="paragraph" w:styleId="CommentSubject">
    <w:name w:val="annotation subject"/>
    <w:basedOn w:val="CommentText"/>
    <w:next w:val="CommentText"/>
    <w:link w:val="CommentSubjectChar"/>
    <w:uiPriority w:val="99"/>
    <w:semiHidden/>
    <w:unhideWhenUsed/>
    <w:rsid w:val="00E2395D"/>
    <w:rPr>
      <w:b/>
      <w:bCs/>
    </w:rPr>
  </w:style>
  <w:style w:type="character" w:customStyle="1" w:styleId="CommentSubjectChar">
    <w:name w:val="Comment Subject Char"/>
    <w:basedOn w:val="CommentTextChar"/>
    <w:link w:val="CommentSubject"/>
    <w:uiPriority w:val="99"/>
    <w:semiHidden/>
    <w:rsid w:val="00E2395D"/>
    <w:rPr>
      <w:b/>
      <w:bCs/>
      <w:sz w:val="20"/>
      <w:szCs w:val="20"/>
    </w:rPr>
  </w:style>
  <w:style w:type="character" w:styleId="LineNumber">
    <w:name w:val="line number"/>
    <w:basedOn w:val="DefaultParagraphFont"/>
    <w:uiPriority w:val="99"/>
    <w:semiHidden/>
    <w:unhideWhenUsed/>
    <w:rsid w:val="00E2395D"/>
  </w:style>
  <w:style w:type="table" w:customStyle="1" w:styleId="ListTable6Colorful11">
    <w:name w:val="List Table 6 Colorful11"/>
    <w:basedOn w:val="TableNormal"/>
    <w:uiPriority w:val="51"/>
    <w:rsid w:val="00E2395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link w:val="DefaultChar"/>
    <w:rsid w:val="00E239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E2395D"/>
    <w:rPr>
      <w:rFonts w:ascii="Times New Roman" w:hAnsi="Times New Roman" w:cs="Times New Roman"/>
      <w:color w:val="000000"/>
      <w:sz w:val="24"/>
      <w:szCs w:val="24"/>
    </w:rPr>
  </w:style>
  <w:style w:type="table" w:customStyle="1" w:styleId="ListTable6Colorful2">
    <w:name w:val="List Table 6 Colorful2"/>
    <w:basedOn w:val="TableNormal"/>
    <w:uiPriority w:val="51"/>
    <w:rsid w:val="00E2395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9D4E4C"/>
    <w:rPr>
      <w:b/>
      <w:bCs/>
    </w:rPr>
  </w:style>
  <w:style w:type="character" w:styleId="Emphasis">
    <w:name w:val="Emphasis"/>
    <w:basedOn w:val="DefaultParagraphFont"/>
    <w:uiPriority w:val="20"/>
    <w:qFormat/>
    <w:rsid w:val="00F17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bdirect.org/cabdirect/search/?q=do%3a%22Indian+Veterinary+Journal%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6534</Words>
  <Characters>37245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ouon</dc:creator>
  <cp:keywords/>
  <dc:description/>
  <cp:lastModifiedBy>ouon</cp:lastModifiedBy>
  <cp:revision>4</cp:revision>
  <cp:lastPrinted>2020-08-21T19:34:00Z</cp:lastPrinted>
  <dcterms:created xsi:type="dcterms:W3CDTF">2020-09-06T14:53:00Z</dcterms:created>
  <dcterms:modified xsi:type="dcterms:W3CDTF">2020-09-06T15:01:00Z</dcterms:modified>
</cp:coreProperties>
</file>